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DA5845" w14:textId="5670A93A" w:rsidR="007609B1" w:rsidRPr="00A80D3B" w:rsidRDefault="009631F9" w:rsidP="007609B1">
      <w:pPr>
        <w:tabs>
          <w:tab w:val="center" w:pos="4536"/>
          <w:tab w:val="right" w:pos="7938"/>
          <w:tab w:val="right" w:pos="9639"/>
        </w:tabs>
        <w:ind w:right="2"/>
        <w:rPr>
          <w:rFonts w:ascii="Arial" w:hAnsi="Arial" w:cs="Arial"/>
          <w:b/>
          <w:bCs/>
          <w:sz w:val="28"/>
        </w:rPr>
      </w:pPr>
      <w:r w:rsidRPr="005A299A">
        <w:rPr>
          <w:b/>
          <w:lang w:eastAsia="zh-CN"/>
        </w:rPr>
        <w:fldChar w:fldCharType="begin"/>
      </w:r>
      <w:r w:rsidRPr="005A299A">
        <w:rPr>
          <w:b/>
          <w:lang w:eastAsia="zh-CN"/>
        </w:rPr>
        <w:instrText xml:space="preserve"> MACROBUTTON MTEditEquationSection2 </w:instrText>
      </w:r>
      <w:r w:rsidRPr="005A299A">
        <w:rPr>
          <w:rStyle w:val="MTEquationSection"/>
        </w:rPr>
        <w:instrText>Equation Chapter 1 Section 1</w:instrText>
      </w:r>
      <w:r w:rsidRPr="005A299A">
        <w:rPr>
          <w:b/>
          <w:lang w:eastAsia="zh-CN"/>
        </w:rPr>
        <w:fldChar w:fldCharType="begin"/>
      </w:r>
      <w:r w:rsidRPr="005A299A">
        <w:rPr>
          <w:b/>
          <w:lang w:eastAsia="zh-CN"/>
        </w:rPr>
        <w:instrText xml:space="preserve"> SEQ MTEqn \r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MTSec \r 1 \h \* MERGEFORMAT </w:instrText>
      </w:r>
      <w:r w:rsidRPr="005A299A">
        <w:rPr>
          <w:b/>
          <w:lang w:eastAsia="zh-CN"/>
        </w:rPr>
        <w:fldChar w:fldCharType="end"/>
      </w:r>
      <w:r w:rsidRPr="005A299A">
        <w:rPr>
          <w:b/>
          <w:lang w:eastAsia="zh-CN"/>
        </w:rPr>
        <w:fldChar w:fldCharType="begin"/>
      </w:r>
      <w:r w:rsidRPr="005A299A">
        <w:rPr>
          <w:b/>
          <w:lang w:eastAsia="zh-CN"/>
        </w:rPr>
        <w:instrText xml:space="preserve"> SEQ MTChap \r 1 \h \* MERGEFORMAT </w:instrText>
      </w:r>
      <w:r w:rsidRPr="005A299A">
        <w:rPr>
          <w:b/>
          <w:lang w:eastAsia="zh-CN"/>
        </w:rPr>
        <w:fldChar w:fldCharType="end"/>
      </w:r>
      <w:r w:rsidRPr="005A299A">
        <w:rPr>
          <w:b/>
          <w:lang w:eastAsia="zh-CN"/>
        </w:rPr>
        <w:fldChar w:fldCharType="end"/>
      </w:r>
      <w:r w:rsidRPr="005A299A">
        <w:rPr>
          <w:b/>
          <w:noProof/>
          <w:color w:val="000000" w:themeColor="text1"/>
          <w:lang w:eastAsia="zh-CN"/>
        </w:rPr>
        <mc:AlternateContent>
          <mc:Choice Requires="wps">
            <w:drawing>
              <wp:anchor distT="0" distB="0" distL="114300" distR="114300" simplePos="0" relativeHeight="251658240" behindDoc="0" locked="1" layoutInCell="1" hidden="1" allowOverlap="1" wp14:anchorId="150194CB" wp14:editId="78B5EE62">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3F7690D5" id="DtsShapeName" o:spid="_x0000_s1026" alt="E15342G@835955749B6E11EC749357G609;;=683@CYV41043!!!!!!BIHO@]v41043!!!!@7G01C71102E29E17G3S0,18yyyy!It`vdh!Bnoushctuhno!Udlqm`ud/enb!!!!!!!!!!!!!!!!!!!!!!!!!!!!!!!!!!!!!!!!!!!!!!!!!!!!!!!!!!!!!!!!!!!!!!!!!!!!!!!!!!!!!!!!!!!!!!!!!!!!!!!!!!!!!!!!!!!!!!!!!!!!!!!!!!!!!!!!!!!!!!!!!!!!!!!!!!!!!!!!!!!!!!!!!!!!!!!!!!!!!!!!!!!!!!!!!!!!!!!!!!!!!!!!!!!!!!!!!!!!!!!!!!!!!!!!!!!!!!!!!!!!!!!!!!!!!!!!!!!!!!!!!!!!!!!!!!!!!!!!!!!!!!!!!!!!!!!!!!!!!!!!!!!!!!!!!!!!!!!!!!!!!!!!!!!!!!!!!!!!!!!!!!!!!!!!!!!!!!!!!!!!!!!!!!!!!!!!!!!!!!!!!!!!!!!!!!!!!!!!!!!!!!!!!!!!!!!!!!!!!!!!!!!!!!!!!!!!!!!!!!!!!!!!!!!!!!!!!!!!!!!!!!!!!!!!!!!!!!!!!!!!!!!!!!!!!!!!!!!!!!!!!!!!!!!!!!!!!!!!!!!!!!!!!!!!!!!!!!!!!!!!!!!!!!!!!!!!!!!!!!!!!!!!!!!!!!!!!!!!!!!!!!!!!!!!!!!!!!!!!!!!!!!!!!!!!!!!!!!!!!!!!!!!!!!!!!!!!!!!!!!!!!!!!!!!!!!!!!!!!!!!!!!!!!!!!!!!!!!!!!!!!!!!!!!!!!!!!!!!!!!!!!!!!!!!!!!!!!!!!!!!!!!!!!!!!!!!!!!!!!!!!!!!!!!!!!!!!!!!!!!!!!!!!!!!!!!!!!!!!!!!!!!!!!!!!!!!!!!!!!!!!!!!!!!!!!!!!!!!!!!!!!!!!!!!!!!!!!!!!!!!!!!!!!!!!!!!!!!!!!!!!!!!!!!!!!!!!!!!!!!!!!!!!!!!!!!!!!!!!!!!!!!!!!!!!!!!!!!!!!!!!!!!!!!!!!!!!!!!!!!!!!!!!!!!!!!!!!!!!!!!!!!!!!!!!!!!!!!!!!!!!!!!!!!!!!!!!!!!!!!!!!!!!!!!!!!!!!!!!!!!!!!!!!!!!!!!!!!!!!!!!!!!!!!!!!!!!!!!!!!!!!!!!!!!!!!!!!!!!!!!!!!!!!!!!!!!!!!!!!!!!!!!!!!!!!!!!!!!!!!!!!!!!!!!!!!!!!!!!!!!!!!!!!!!!!!!!!!!!!!!!!!!!!!!!!!!!!!!!!!!!!!!!!!!!!!!!!!!!!!!!!!!!!!!!!!!!!!!!!!!!!!!!!!!!!!!!!!!!!!!!!!!!!!!!!!!!!!!!!!!!!!!!!!!!!!!!!!!!!!!!!!!!!!!!!!!!!!!!!!!!!!!!!!!!!!!!!!!!!!!!!!!!!!!!!!!!!!!!!!!!!!!!!!!!!!!!!!!!!!!!!!!!!!!!!!!!!!!!!!!!!!!!!!!!!!!!!!!!!!!!!!!!!!!!!!!!!!!!!!!!!!!!!!!!!!!!!!!!!!!!!!!!!!!!!!!!!!!!!!!!!!!!!!!!!!!!!!!!!!!!!!!!!!!!!!!!!!!!!!!!!!!!!!!!!!!!!!!!!!!!!!!!!!!!!!!!!!!!!!!!!!!!!!!!!!!!!!!!!!!!!!!!!!!!!!!!!!!!!!!!!!!!!!!!!!!!!!!!!!!!!!!!!!!!!!!!!!!!!!!!!!!!!!!!!!!!!!!!!!!!!!!!!!!!!!!!!!!!!!!!!!!!!!!!!!!!!!!!!!!!!!!!!!!!!!!!!!!!!!!!!!!!!!!!!!!!!!!!!!!!!!!!!!!!!!!!!!!!!!!!!!!!!!!!!!!!!!!!!!!!!!!!!!!!!!!!!!!!!!!!!!!!!!!!!!!!!!!!!!!!!!!!!!!!!!!!!!!!!!!!!!!!!!!!!!!!!!!!!!!!!!!!!!!!!!!!!!!!!!!!!!!!!!!!!!!!!!!!!!!!!!!!!!!!!!!!!!!!!!!!!!!!!!!!!!!!!!!!!!!!!!!!!!!!!!!!!!!!!!!!!!!!!!!!!!!!!!!!!!!!!!!!!!!!!!!!!!!!!!!!!!!!!!!!!!!!!!!!!!!!!!!!!!!!!!!!!!!!!!!!!!!!!!!!!!!!!!!!!!!!!!!!!!!!!!!!!!!!!!!!!!!!!!!!!!!!!!!!!!!!!!!!!!!!!!!!!!!!!!!!!!!!!!!!!!!!!!!!!!!!!!!!!!!!!!!!!!!!!!!!!!!!!!!!!!!!!!!!!!!!!!!!!!!!!!!!!!!!!!!!!!!!!!!!!!!!!!!!!!!!!!!!!!!!!!!!!!!!!!!!!!!!!!!!!!!!!!!!!!!!!!!!!!!!!!!!!!!!!!!!!!!!!!!!!!!!!!!!!!!!!!!!!!!!!!!!!!!!!!!!!!!!!!!!!!!!!!!!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609B1" w:rsidRPr="00A80D3B">
        <w:rPr>
          <w:rFonts w:ascii="Arial" w:hAnsi="Arial" w:cs="Arial"/>
          <w:b/>
          <w:bCs/>
          <w:sz w:val="28"/>
        </w:rPr>
        <w:t>3GPP TSG RAN WG1 #1</w:t>
      </w:r>
      <w:r w:rsidR="007609B1">
        <w:rPr>
          <w:rFonts w:ascii="Arial" w:hAnsi="Arial" w:cs="Arial"/>
          <w:b/>
          <w:bCs/>
          <w:sz w:val="28"/>
        </w:rPr>
        <w:t>10</w:t>
      </w:r>
      <w:r w:rsidR="007609B1">
        <w:rPr>
          <w:rFonts w:ascii="Arial" w:hAnsi="Arial" w:cs="Arial"/>
          <w:b/>
          <w:bCs/>
          <w:sz w:val="28"/>
        </w:rPr>
        <w:tab/>
      </w:r>
      <w:r w:rsidR="007609B1">
        <w:rPr>
          <w:rFonts w:ascii="Arial" w:hAnsi="Arial" w:cs="Arial"/>
          <w:b/>
          <w:bCs/>
          <w:sz w:val="28"/>
        </w:rPr>
        <w:tab/>
        <w:t xml:space="preserve">   </w:t>
      </w:r>
      <w:r w:rsidR="00B33AF5" w:rsidRPr="00B33AF5">
        <w:rPr>
          <w:rFonts w:ascii="Arial" w:hAnsi="Arial" w:cs="Arial"/>
          <w:b/>
          <w:bCs/>
          <w:sz w:val="28"/>
        </w:rPr>
        <w:t>R1-2206614</w:t>
      </w:r>
      <w:bookmarkStart w:id="0" w:name="_GoBack"/>
      <w:bookmarkEnd w:id="0"/>
    </w:p>
    <w:p w14:paraId="7C792382" w14:textId="77777777" w:rsidR="007609B1" w:rsidRPr="009513AC" w:rsidRDefault="007609B1" w:rsidP="007609B1">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0F680BF8" w14:textId="6F62D6E1" w:rsidR="00670B7E" w:rsidRPr="005A299A" w:rsidRDefault="00670B7E" w:rsidP="007609B1">
      <w:pPr>
        <w:tabs>
          <w:tab w:val="center" w:pos="4536"/>
          <w:tab w:val="right" w:pos="7938"/>
          <w:tab w:val="right" w:pos="9639"/>
        </w:tabs>
        <w:ind w:right="2"/>
        <w:rPr>
          <w:b/>
          <w:color w:val="000000" w:themeColor="text1"/>
          <w:lang w:val="en-GB"/>
        </w:rPr>
      </w:pPr>
    </w:p>
    <w:p w14:paraId="45F57AEC" w14:textId="24D97630" w:rsidR="00121B70" w:rsidRPr="005A299A" w:rsidRDefault="0088147C" w:rsidP="00100211">
      <w:pPr>
        <w:spacing w:after="0"/>
        <w:ind w:left="1555" w:hanging="1555"/>
        <w:jc w:val="left"/>
        <w:rPr>
          <w:rFonts w:eastAsia="MS PGothic"/>
          <w:b/>
          <w:color w:val="000000" w:themeColor="text1"/>
          <w:lang w:eastAsia="zh-CN"/>
        </w:rPr>
      </w:pPr>
      <w:r w:rsidRPr="005A299A">
        <w:rPr>
          <w:b/>
          <w:color w:val="000000" w:themeColor="text1"/>
        </w:rPr>
        <w:t>Agenda Item:</w:t>
      </w:r>
      <w:r w:rsidRPr="005A299A">
        <w:rPr>
          <w:b/>
          <w:color w:val="000000" w:themeColor="text1"/>
        </w:rPr>
        <w:tab/>
      </w:r>
      <w:r w:rsidR="00CE7CAD">
        <w:rPr>
          <w:b/>
          <w:color w:val="000000" w:themeColor="text1"/>
        </w:rPr>
        <w:t>8.17</w:t>
      </w:r>
    </w:p>
    <w:p w14:paraId="75799350" w14:textId="2CA90134" w:rsidR="00121B70" w:rsidRPr="005A299A" w:rsidRDefault="009631F9" w:rsidP="00100211">
      <w:pPr>
        <w:spacing w:after="0"/>
        <w:ind w:left="1555" w:hanging="1555"/>
        <w:jc w:val="left"/>
        <w:rPr>
          <w:b/>
          <w:color w:val="000000" w:themeColor="text1"/>
          <w:lang w:eastAsia="zh-CN"/>
        </w:rPr>
      </w:pPr>
      <w:r w:rsidRPr="005A299A">
        <w:rPr>
          <w:b/>
          <w:color w:val="000000" w:themeColor="text1"/>
        </w:rPr>
        <w:t>Source:</w:t>
      </w:r>
      <w:r w:rsidRPr="005A299A">
        <w:rPr>
          <w:b/>
          <w:color w:val="000000" w:themeColor="text1"/>
        </w:rPr>
        <w:tab/>
      </w:r>
      <w:r w:rsidR="00D40BF4" w:rsidRPr="005A299A">
        <w:rPr>
          <w:b/>
          <w:color w:val="000000" w:themeColor="text1"/>
          <w:lang w:eastAsia="zh-CN"/>
        </w:rPr>
        <w:t>Xiaomi</w:t>
      </w:r>
    </w:p>
    <w:p w14:paraId="54154D43" w14:textId="48AA958E" w:rsidR="00121B70" w:rsidRPr="005A299A" w:rsidRDefault="009631F9" w:rsidP="00100211">
      <w:pPr>
        <w:spacing w:after="0"/>
        <w:ind w:left="1555" w:hanging="1555"/>
        <w:jc w:val="left"/>
        <w:rPr>
          <w:b/>
          <w:color w:val="000000" w:themeColor="text1"/>
          <w:lang w:eastAsia="zh-CN"/>
        </w:rPr>
      </w:pPr>
      <w:r w:rsidRPr="005A299A">
        <w:rPr>
          <w:b/>
          <w:color w:val="000000" w:themeColor="text1"/>
        </w:rPr>
        <w:t>Title:</w:t>
      </w:r>
      <w:r w:rsidRPr="005A299A">
        <w:rPr>
          <w:b/>
          <w:color w:val="000000" w:themeColor="text1"/>
        </w:rPr>
        <w:tab/>
      </w:r>
      <w:r w:rsidR="0088147C" w:rsidRPr="005A299A">
        <w:rPr>
          <w:b/>
          <w:color w:val="000000" w:themeColor="text1"/>
          <w:lang w:eastAsia="zh-CN"/>
        </w:rPr>
        <w:t>Discussion on physical layer aspects of small data transmission</w:t>
      </w:r>
    </w:p>
    <w:p w14:paraId="5041DE14" w14:textId="77777777" w:rsidR="00121B70" w:rsidRPr="005A299A" w:rsidRDefault="009631F9" w:rsidP="00100211">
      <w:pPr>
        <w:spacing w:after="0"/>
        <w:ind w:left="1555" w:hanging="1555"/>
        <w:jc w:val="left"/>
        <w:rPr>
          <w:b/>
          <w:color w:val="000000" w:themeColor="text1"/>
        </w:rPr>
      </w:pPr>
      <w:r w:rsidRPr="005A299A">
        <w:rPr>
          <w:b/>
          <w:color w:val="000000" w:themeColor="text1"/>
        </w:rPr>
        <w:t>Document for:</w:t>
      </w:r>
      <w:r w:rsidRPr="005A299A">
        <w:rPr>
          <w:b/>
          <w:color w:val="000000" w:themeColor="text1"/>
        </w:rPr>
        <w:tab/>
        <w:t>Discussion and decision</w:t>
      </w:r>
    </w:p>
    <w:p w14:paraId="09F17DD6" w14:textId="0A341316" w:rsidR="00121B70" w:rsidRPr="005A299A" w:rsidRDefault="00121B70" w:rsidP="00100211">
      <w:pPr>
        <w:pBdr>
          <w:bottom w:val="single" w:sz="4" w:space="1" w:color="auto"/>
        </w:pBdr>
        <w:spacing w:after="0"/>
        <w:jc w:val="left"/>
        <w:rPr>
          <w:b/>
          <w:sz w:val="16"/>
          <w:szCs w:val="16"/>
        </w:rPr>
      </w:pPr>
    </w:p>
    <w:p w14:paraId="0ACCF502" w14:textId="77777777" w:rsidR="00F84515" w:rsidRPr="005A299A" w:rsidRDefault="00F84515" w:rsidP="00100211">
      <w:pPr>
        <w:pBdr>
          <w:bottom w:val="single" w:sz="4" w:space="1" w:color="auto"/>
        </w:pBdr>
        <w:spacing w:after="0"/>
        <w:jc w:val="left"/>
        <w:rPr>
          <w:b/>
          <w:sz w:val="16"/>
          <w:szCs w:val="16"/>
        </w:rPr>
      </w:pPr>
    </w:p>
    <w:p w14:paraId="107522AF" w14:textId="77777777" w:rsidR="00121B70" w:rsidRPr="005A299A" w:rsidRDefault="009631F9" w:rsidP="00100211">
      <w:pPr>
        <w:pStyle w:val="1"/>
        <w:spacing w:after="0"/>
        <w:jc w:val="left"/>
        <w:rPr>
          <w:lang w:eastAsia="zh-CN"/>
        </w:rPr>
      </w:pPr>
      <w:r w:rsidRPr="005A299A">
        <w:rPr>
          <w:lang w:eastAsia="zh-CN"/>
        </w:rPr>
        <w:t>Introduction</w:t>
      </w:r>
    </w:p>
    <w:p w14:paraId="18DCDDCC" w14:textId="026FD4B9" w:rsidR="001C062C" w:rsidRPr="005A299A" w:rsidRDefault="00B26E58" w:rsidP="003C26D0">
      <w:pPr>
        <w:spacing w:after="100" w:afterAutospacing="1"/>
        <w:rPr>
          <w:sz w:val="21"/>
          <w:szCs w:val="21"/>
          <w:lang w:eastAsia="zh-CN"/>
        </w:rPr>
      </w:pPr>
      <w:r w:rsidRPr="005A299A">
        <w:rPr>
          <w:sz w:val="21"/>
          <w:szCs w:val="21"/>
          <w:lang w:eastAsia="zh-CN"/>
        </w:rPr>
        <w:t>Small data transm</w:t>
      </w:r>
      <w:r w:rsidR="000B2FDD" w:rsidRPr="005A299A">
        <w:rPr>
          <w:sz w:val="21"/>
          <w:szCs w:val="21"/>
          <w:lang w:eastAsia="zh-CN"/>
        </w:rPr>
        <w:t xml:space="preserve">ission (SDT) </w:t>
      </w:r>
      <w:r w:rsidR="001C062C" w:rsidRPr="005A299A">
        <w:rPr>
          <w:sz w:val="21"/>
          <w:szCs w:val="21"/>
          <w:lang w:eastAsia="zh-CN"/>
        </w:rPr>
        <w:t xml:space="preserve">in RRC_INACTIVE state </w:t>
      </w:r>
      <w:r w:rsidR="000B2FDD" w:rsidRPr="005A299A">
        <w:rPr>
          <w:sz w:val="21"/>
          <w:szCs w:val="21"/>
          <w:lang w:eastAsia="zh-CN"/>
        </w:rPr>
        <w:t>has been discussed</w:t>
      </w:r>
      <w:r w:rsidRPr="005A299A">
        <w:rPr>
          <w:sz w:val="21"/>
          <w:szCs w:val="21"/>
          <w:lang w:eastAsia="zh-CN"/>
        </w:rPr>
        <w:t xml:space="preserve"> in RAN2, and the related LS</w:t>
      </w:r>
      <w:r w:rsidR="0084248F" w:rsidRPr="005A299A">
        <w:rPr>
          <w:sz w:val="21"/>
          <w:szCs w:val="21"/>
          <w:lang w:eastAsia="zh-CN"/>
        </w:rPr>
        <w:t xml:space="preserve"> on physical layer aspects </w:t>
      </w:r>
      <w:r w:rsidRPr="005A299A">
        <w:rPr>
          <w:sz w:val="21"/>
          <w:szCs w:val="21"/>
          <w:lang w:eastAsia="zh-CN"/>
        </w:rPr>
        <w:t xml:space="preserve">has been sent to RAN1. </w:t>
      </w:r>
      <w:r w:rsidR="00A95447">
        <w:rPr>
          <w:sz w:val="21"/>
          <w:szCs w:val="21"/>
          <w:lang w:eastAsia="zh-CN"/>
        </w:rPr>
        <w:t>During RAN1#109</w:t>
      </w:r>
      <w:r w:rsidR="0084248F" w:rsidRPr="005A299A">
        <w:rPr>
          <w:sz w:val="21"/>
          <w:szCs w:val="21"/>
          <w:lang w:eastAsia="zh-CN"/>
        </w:rPr>
        <w:t>-e meeting, the following agreements were achiev</w:t>
      </w:r>
      <w:r w:rsidR="00DF77F6" w:rsidRPr="005A299A">
        <w:rPr>
          <w:sz w:val="21"/>
          <w:szCs w:val="21"/>
          <w:lang w:eastAsia="zh-CN"/>
        </w:rPr>
        <w:t>ed and the related reply</w:t>
      </w:r>
      <w:r w:rsidR="0084248F" w:rsidRPr="005A299A">
        <w:rPr>
          <w:sz w:val="21"/>
          <w:szCs w:val="21"/>
          <w:lang w:eastAsia="zh-CN"/>
        </w:rPr>
        <w:t xml:space="preserve"> </w:t>
      </w:r>
      <w:r w:rsidR="009941F6" w:rsidRPr="005A299A">
        <w:rPr>
          <w:sz w:val="21"/>
          <w:szCs w:val="21"/>
          <w:lang w:eastAsia="zh-CN"/>
        </w:rPr>
        <w:t xml:space="preserve">LS </w:t>
      </w:r>
      <w:r w:rsidR="0084248F" w:rsidRPr="005A299A">
        <w:rPr>
          <w:sz w:val="21"/>
          <w:szCs w:val="21"/>
          <w:lang w:eastAsia="zh-CN"/>
        </w:rPr>
        <w:t>has been sent to RAN2.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C26D0" w:rsidRPr="005A299A" w14:paraId="5C0E550D" w14:textId="77777777" w:rsidTr="004E7173">
        <w:trPr>
          <w:jc w:val="center"/>
        </w:trPr>
        <w:tc>
          <w:tcPr>
            <w:tcW w:w="9427" w:type="dxa"/>
            <w:shd w:val="clear" w:color="auto" w:fill="auto"/>
          </w:tcPr>
          <w:p w14:paraId="718CFF95" w14:textId="77777777" w:rsidR="000F1BE0" w:rsidRPr="00D21D77" w:rsidRDefault="000F1BE0" w:rsidP="000F1BE0">
            <w:pPr>
              <w:rPr>
                <w:szCs w:val="20"/>
              </w:rPr>
            </w:pPr>
            <w:r>
              <w:rPr>
                <w:szCs w:val="20"/>
              </w:rPr>
              <w:t xml:space="preserve">The draft LS is endorsed. Final version is </w:t>
            </w:r>
            <w:r w:rsidRPr="00D21D77">
              <w:rPr>
                <w:szCs w:val="20"/>
                <w:highlight w:val="green"/>
              </w:rPr>
              <w:t xml:space="preserve">approved in </w:t>
            </w:r>
            <w:hyperlink r:id="rId9" w:history="1">
              <w:r>
                <w:rPr>
                  <w:rStyle w:val="affd"/>
                  <w:szCs w:val="20"/>
                  <w:highlight w:val="green"/>
                </w:rPr>
                <w:t>R1-2205347</w:t>
              </w:r>
            </w:hyperlink>
            <w:r>
              <w:rPr>
                <w:lang w:eastAsia="x-none"/>
              </w:rPr>
              <w:t>.</w:t>
            </w:r>
          </w:p>
          <w:p w14:paraId="4935ED97" w14:textId="77777777" w:rsidR="000F1BE0" w:rsidRPr="00D21D77" w:rsidRDefault="000F1BE0" w:rsidP="000F1BE0">
            <w:pPr>
              <w:rPr>
                <w:szCs w:val="20"/>
              </w:rPr>
            </w:pPr>
            <w:r w:rsidRPr="00D21D77">
              <w:rPr>
                <w:szCs w:val="20"/>
                <w:highlight w:val="green"/>
              </w:rPr>
              <w:t>Agreement</w:t>
            </w:r>
          </w:p>
          <w:p w14:paraId="34E89A70" w14:textId="77777777" w:rsidR="000F1BE0" w:rsidRPr="00D04E31" w:rsidRDefault="000F1BE0" w:rsidP="001950D2">
            <w:pPr>
              <w:pStyle w:val="afff3"/>
              <w:numPr>
                <w:ilvl w:val="0"/>
                <w:numId w:val="38"/>
              </w:numPr>
              <w:overflowPunct w:val="0"/>
              <w:snapToGrid/>
              <w:spacing w:after="180"/>
              <w:ind w:firstLineChars="0"/>
              <w:contextualSpacing/>
              <w:jc w:val="left"/>
              <w:textAlignment w:val="baseline"/>
            </w:pPr>
            <w:r w:rsidRPr="00D04E31">
              <w:t>The TPs (TP</w:t>
            </w:r>
            <w:r w:rsidRPr="00504680">
              <w:rPr>
                <w:highlight w:val="green"/>
              </w:rPr>
              <w:t>#2.1-1, TP#2.3-2</w:t>
            </w:r>
            <w:r w:rsidRPr="00D04E31">
              <w:t xml:space="preserve">) in section 1.1 of </w:t>
            </w:r>
            <w:hyperlink r:id="rId10" w:history="1">
              <w:r>
                <w:rPr>
                  <w:rStyle w:val="affd"/>
                </w:rPr>
                <w:t>R1-2205345</w:t>
              </w:r>
            </w:hyperlink>
            <w:r w:rsidRPr="00D04E31">
              <w:rPr>
                <w:lang w:eastAsia="x-none"/>
              </w:rPr>
              <w:t xml:space="preserve"> </w:t>
            </w:r>
            <w:r w:rsidRPr="00D04E31">
              <w:t>are endorsed for the editor’s CR.</w:t>
            </w:r>
          </w:p>
          <w:p w14:paraId="5A7999B2" w14:textId="77777777" w:rsidR="000F1BE0" w:rsidRPr="00D21D77" w:rsidRDefault="000F1BE0" w:rsidP="000F1BE0">
            <w:pPr>
              <w:rPr>
                <w:rFonts w:eastAsia="Times New Roman"/>
                <w:szCs w:val="20"/>
                <w:u w:val="single"/>
                <w:lang w:eastAsia="zh-CN"/>
              </w:rPr>
            </w:pPr>
            <w:r w:rsidRPr="00D21D77">
              <w:rPr>
                <w:rFonts w:eastAsia="Times New Roman"/>
                <w:szCs w:val="20"/>
                <w:u w:val="single"/>
                <w:lang w:eastAsia="zh-CN"/>
              </w:rPr>
              <w:t>Conclusion</w:t>
            </w:r>
          </w:p>
          <w:p w14:paraId="060A27CC" w14:textId="77777777" w:rsidR="000F1BE0" w:rsidRPr="00D21D77" w:rsidRDefault="000F1BE0" w:rsidP="000F1BE0">
            <w:pPr>
              <w:rPr>
                <w:rFonts w:eastAsiaTheme="minorHAnsi"/>
                <w:szCs w:val="20"/>
                <w:lang w:eastAsia="zh-CN"/>
              </w:rPr>
            </w:pPr>
            <w:r w:rsidRPr="00D21D77">
              <w:rPr>
                <w:szCs w:val="20"/>
                <w:lang w:eastAsia="zh-CN"/>
              </w:rPr>
              <w:t>RAN1 cannot reach consensus on whether to define validation rule for CG-PUSCH overlapping with MsgA PUSCH.</w:t>
            </w:r>
          </w:p>
          <w:p w14:paraId="3A6BFE7A" w14:textId="411E60D8" w:rsidR="002567B5" w:rsidRPr="005A299A" w:rsidRDefault="002567B5" w:rsidP="00CE02C9">
            <w:pPr>
              <w:autoSpaceDE/>
              <w:autoSpaceDN/>
              <w:adjustRightInd/>
              <w:snapToGrid/>
              <w:spacing w:after="0"/>
              <w:jc w:val="left"/>
              <w:rPr>
                <w:szCs w:val="20"/>
                <w:highlight w:val="green"/>
                <w:lang w:val="en-GB"/>
              </w:rPr>
            </w:pPr>
          </w:p>
        </w:tc>
      </w:tr>
    </w:tbl>
    <w:p w14:paraId="75EE2D83" w14:textId="77777777" w:rsidR="00FA4DAC" w:rsidRDefault="00FA4DAC" w:rsidP="00FA4DAC">
      <w:pPr>
        <w:rPr>
          <w:sz w:val="21"/>
          <w:szCs w:val="21"/>
          <w:lang w:eastAsia="zh-CN"/>
        </w:rPr>
      </w:pPr>
    </w:p>
    <w:p w14:paraId="2B43EADB" w14:textId="77777777" w:rsidR="00323C0A" w:rsidRDefault="00FA4DAC" w:rsidP="00FA4DAC">
      <w:pPr>
        <w:rPr>
          <w:sz w:val="21"/>
          <w:szCs w:val="21"/>
          <w:lang w:eastAsia="zh-CN"/>
        </w:rPr>
      </w:pPr>
      <w:r>
        <w:rPr>
          <w:rFonts w:hint="eastAsia"/>
          <w:sz w:val="21"/>
          <w:szCs w:val="21"/>
          <w:lang w:eastAsia="zh-CN"/>
        </w:rPr>
        <w:t>Besides</w:t>
      </w:r>
      <w:r>
        <w:rPr>
          <w:sz w:val="21"/>
          <w:szCs w:val="21"/>
          <w:lang w:eastAsia="zh-CN"/>
        </w:rPr>
        <w:t xml:space="preserve">, </w:t>
      </w:r>
      <w:r>
        <w:rPr>
          <w:rFonts w:hint="eastAsia"/>
          <w:sz w:val="21"/>
          <w:szCs w:val="21"/>
          <w:lang w:eastAsia="zh-CN"/>
        </w:rPr>
        <w:t>RAN</w:t>
      </w:r>
      <w:r>
        <w:rPr>
          <w:sz w:val="21"/>
          <w:szCs w:val="21"/>
          <w:lang w:eastAsia="zh-CN"/>
        </w:rPr>
        <w:t>1 received an incoming LS from RAN2, which includes the following questions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23C0A" w:rsidRPr="00323C0A" w14:paraId="0942DACE" w14:textId="77777777" w:rsidTr="003A5E68">
        <w:trPr>
          <w:jc w:val="center"/>
        </w:trPr>
        <w:tc>
          <w:tcPr>
            <w:tcW w:w="9427" w:type="dxa"/>
            <w:shd w:val="clear" w:color="auto" w:fill="auto"/>
          </w:tcPr>
          <w:p w14:paraId="205E1934" w14:textId="77777777" w:rsidR="00FA4DAC" w:rsidRPr="00323C0A" w:rsidRDefault="00FA4DAC" w:rsidP="001950D2">
            <w:pPr>
              <w:numPr>
                <w:ilvl w:val="0"/>
                <w:numId w:val="40"/>
              </w:numPr>
              <w:rPr>
                <w:rFonts w:ascii="Arial" w:hAnsi="Arial" w:cs="Arial"/>
                <w:b/>
                <w:bCs/>
                <w:szCs w:val="20"/>
              </w:rPr>
            </w:pPr>
            <w:r w:rsidRPr="00323C0A">
              <w:rPr>
                <w:rFonts w:ascii="Arial" w:hAnsi="Arial" w:cs="Arial"/>
                <w:b/>
                <w:bCs/>
                <w:szCs w:val="20"/>
              </w:rPr>
              <w:t>Overall description</w:t>
            </w:r>
          </w:p>
          <w:p w14:paraId="54F9A593" w14:textId="77777777" w:rsidR="00323C0A" w:rsidRPr="00323C0A" w:rsidRDefault="00323C0A" w:rsidP="00323C0A">
            <w:pPr>
              <w:rPr>
                <w:rFonts w:ascii="Arial" w:hAnsi="Arial" w:cs="Arial"/>
                <w:sz w:val="20"/>
                <w:szCs w:val="20"/>
              </w:rPr>
            </w:pPr>
            <w:r w:rsidRPr="00323C0A">
              <w:rPr>
                <w:rFonts w:ascii="Arial" w:hAnsi="Arial" w:cs="Arial"/>
                <w:sz w:val="20"/>
                <w:szCs w:val="20"/>
              </w:rPr>
              <w:t xml:space="preserve">RAN2 thanks RAN1 for the Reply LS on physical layer aspects of small data transmission in R2-2204445 (R1-2202656). </w:t>
            </w:r>
          </w:p>
          <w:p w14:paraId="0851CF66" w14:textId="77777777" w:rsidR="00323C0A" w:rsidRPr="00323C0A" w:rsidRDefault="00323C0A" w:rsidP="00323C0A">
            <w:pPr>
              <w:rPr>
                <w:rFonts w:ascii="Arial" w:hAnsi="Arial" w:cs="Arial"/>
                <w:sz w:val="20"/>
                <w:szCs w:val="20"/>
              </w:rPr>
            </w:pPr>
          </w:p>
          <w:p w14:paraId="458E2B1C" w14:textId="77777777" w:rsidR="00323C0A" w:rsidRPr="00323C0A" w:rsidRDefault="00323C0A" w:rsidP="00323C0A">
            <w:pPr>
              <w:rPr>
                <w:rFonts w:ascii="Arial" w:hAnsi="Arial" w:cs="Arial"/>
                <w:sz w:val="20"/>
                <w:szCs w:val="20"/>
              </w:rPr>
            </w:pPr>
            <w:r w:rsidRPr="00323C0A">
              <w:rPr>
                <w:rFonts w:ascii="Arial" w:hAnsi="Arial" w:cs="Arial"/>
                <w:sz w:val="20"/>
                <w:szCs w:val="20"/>
              </w:rPr>
              <w:t xml:space="preserve">RAN2 had a further discussion regarding SDT feature and the following agreements were made. </w:t>
            </w:r>
          </w:p>
          <w:p w14:paraId="7A18ADB5" w14:textId="77777777" w:rsidR="00323C0A" w:rsidRPr="00323C0A" w:rsidRDefault="00323C0A" w:rsidP="00323C0A">
            <w:pPr>
              <w:rPr>
                <w:rFonts w:ascii="Arial" w:hAnsi="Arial" w:cs="Arial"/>
                <w:sz w:val="20"/>
                <w:szCs w:val="20"/>
              </w:rPr>
            </w:pPr>
          </w:p>
          <w:tbl>
            <w:tblPr>
              <w:tblStyle w:val="afff0"/>
              <w:tblW w:w="0" w:type="auto"/>
              <w:tblLook w:val="04A0" w:firstRow="1" w:lastRow="0" w:firstColumn="1" w:lastColumn="0" w:noHBand="0" w:noVBand="1"/>
            </w:tblPr>
            <w:tblGrid>
              <w:gridCol w:w="9016"/>
            </w:tblGrid>
            <w:tr w:rsidR="00323C0A" w:rsidRPr="00323C0A" w14:paraId="37CC83D2" w14:textId="77777777" w:rsidTr="003A5E68">
              <w:tc>
                <w:tcPr>
                  <w:tcW w:w="9016" w:type="dxa"/>
                </w:tcPr>
                <w:p w14:paraId="1FCCDF1C" w14:textId="77777777" w:rsidR="00323C0A" w:rsidRPr="00323C0A" w:rsidRDefault="00323C0A" w:rsidP="00323C0A">
                  <w:pPr>
                    <w:widowControl/>
                    <w:rPr>
                      <w:rFonts w:ascii="Arial" w:hAnsi="Arial" w:cs="Arial"/>
                      <w:sz w:val="20"/>
                      <w:szCs w:val="20"/>
                      <w:u w:val="single"/>
                    </w:rPr>
                  </w:pPr>
                  <w:r w:rsidRPr="00323C0A">
                    <w:rPr>
                      <w:rFonts w:ascii="Arial" w:hAnsi="Arial" w:cs="Arial"/>
                      <w:sz w:val="20"/>
                      <w:szCs w:val="20"/>
                      <w:u w:val="single"/>
                    </w:rPr>
                    <w:t>RAN2#116bis-e agreements</w:t>
                  </w:r>
                </w:p>
                <w:p w14:paraId="1197ED72" w14:textId="77777777" w:rsidR="00323C0A" w:rsidRPr="00323C0A" w:rsidRDefault="00323C0A" w:rsidP="00323C0A">
                  <w:pPr>
                    <w:widowControl/>
                    <w:rPr>
                      <w:rFonts w:ascii="Arial" w:hAnsi="Arial" w:cs="Arial"/>
                      <w:sz w:val="20"/>
                      <w:szCs w:val="20"/>
                      <w:u w:val="single"/>
                    </w:rPr>
                  </w:pPr>
                </w:p>
                <w:p w14:paraId="30513E37" w14:textId="53DF4EB7" w:rsidR="00323C0A" w:rsidRPr="00323C0A" w:rsidRDefault="00323C0A" w:rsidP="00323C0A">
                  <w:pPr>
                    <w:widowControl/>
                    <w:rPr>
                      <w:rFonts w:ascii="Arial" w:hAnsi="Arial" w:cs="Arial"/>
                      <w:sz w:val="20"/>
                      <w:szCs w:val="20"/>
                      <w:lang w:val="en-GB"/>
                    </w:rPr>
                  </w:pPr>
                  <w:r w:rsidRPr="00323C0A">
                    <w:rPr>
                      <w:rFonts w:ascii="Arial" w:hAnsi="Arial" w:cs="Arial"/>
                      <w:sz w:val="20"/>
                      <w:szCs w:val="20"/>
                    </w:rPr>
                    <w:t>=&gt;</w:t>
                  </w:r>
                  <w:r w:rsidRPr="00323C0A">
                    <w:rPr>
                      <w:rFonts w:ascii="Arial" w:hAnsi="Arial" w:cs="Arial"/>
                      <w:sz w:val="20"/>
                      <w:szCs w:val="20"/>
                    </w:rPr>
                    <w:tab/>
                  </w:r>
                  <w:r w:rsidRPr="00323C0A">
                    <w:rPr>
                      <w:rFonts w:ascii="Arial" w:hAnsi="Arial" w:cs="Arial"/>
                      <w:sz w:val="20"/>
                      <w:szCs w:val="20"/>
                      <w:lang w:val="en-GB"/>
                    </w:rPr>
                    <w:t>If contention resolution fails during RA procedure (for both legacy RA and RA-SDT), the UE restores the NTA value used before RAR TAC is received</w:t>
                  </w:r>
                </w:p>
              </w:tc>
            </w:tr>
          </w:tbl>
          <w:p w14:paraId="163CF8B3" w14:textId="38DBA264" w:rsidR="00323C0A" w:rsidRPr="00323C0A" w:rsidRDefault="00323C0A" w:rsidP="00323C0A">
            <w:pPr>
              <w:rPr>
                <w:rFonts w:ascii="Arial" w:hAnsi="Arial" w:cs="Arial"/>
                <w:sz w:val="20"/>
                <w:szCs w:val="20"/>
              </w:rPr>
            </w:pPr>
          </w:p>
          <w:tbl>
            <w:tblPr>
              <w:tblStyle w:val="afff0"/>
              <w:tblW w:w="0" w:type="auto"/>
              <w:tblLook w:val="04A0" w:firstRow="1" w:lastRow="0" w:firstColumn="1" w:lastColumn="0" w:noHBand="0" w:noVBand="1"/>
            </w:tblPr>
            <w:tblGrid>
              <w:gridCol w:w="9016"/>
            </w:tblGrid>
            <w:tr w:rsidR="00323C0A" w:rsidRPr="00323C0A" w14:paraId="5F2D8950" w14:textId="77777777" w:rsidTr="003A5E68">
              <w:tc>
                <w:tcPr>
                  <w:tcW w:w="9016" w:type="dxa"/>
                </w:tcPr>
                <w:p w14:paraId="3C1DAA58" w14:textId="77777777" w:rsidR="00323C0A" w:rsidRPr="00323C0A" w:rsidRDefault="00323C0A" w:rsidP="00323C0A">
                  <w:pPr>
                    <w:widowControl/>
                    <w:rPr>
                      <w:rFonts w:ascii="Arial" w:hAnsi="Arial" w:cs="Arial"/>
                      <w:sz w:val="20"/>
                      <w:szCs w:val="20"/>
                      <w:u w:val="single"/>
                    </w:rPr>
                  </w:pPr>
                  <w:r w:rsidRPr="00323C0A">
                    <w:rPr>
                      <w:rFonts w:ascii="Arial" w:hAnsi="Arial" w:cs="Arial"/>
                      <w:sz w:val="20"/>
                      <w:szCs w:val="20"/>
                      <w:u w:val="single"/>
                    </w:rPr>
                    <w:t>RAN2#117e agreements</w:t>
                  </w:r>
                </w:p>
                <w:p w14:paraId="591CB81A" w14:textId="77777777" w:rsidR="00323C0A" w:rsidRPr="00323C0A" w:rsidRDefault="00323C0A" w:rsidP="00323C0A">
                  <w:pPr>
                    <w:widowControl/>
                    <w:rPr>
                      <w:rFonts w:ascii="Arial" w:hAnsi="Arial" w:cs="Arial"/>
                      <w:sz w:val="20"/>
                      <w:szCs w:val="20"/>
                      <w:u w:val="single"/>
                    </w:rPr>
                  </w:pPr>
                </w:p>
                <w:p w14:paraId="60029C28" w14:textId="3E9A2F72" w:rsidR="00323C0A" w:rsidRPr="00323C0A" w:rsidRDefault="00323C0A" w:rsidP="00323C0A">
                  <w:pPr>
                    <w:widowControl/>
                    <w:rPr>
                      <w:rFonts w:ascii="Arial" w:hAnsi="Arial" w:cs="Arial"/>
                      <w:sz w:val="20"/>
                      <w:szCs w:val="20"/>
                      <w:lang w:val="en-GB"/>
                    </w:rPr>
                  </w:pPr>
                  <w:r w:rsidRPr="00323C0A">
                    <w:rPr>
                      <w:rFonts w:ascii="Arial" w:hAnsi="Arial" w:cs="Arial"/>
                      <w:sz w:val="20"/>
                      <w:szCs w:val="20"/>
                    </w:rPr>
                    <w:t>=&gt;</w:t>
                  </w:r>
                  <w:r w:rsidRPr="00323C0A">
                    <w:rPr>
                      <w:rFonts w:ascii="Arial" w:hAnsi="Arial" w:cs="Arial"/>
                      <w:sz w:val="20"/>
                      <w:szCs w:val="20"/>
                    </w:rPr>
                    <w:tab/>
                  </w:r>
                  <w:r w:rsidRPr="00323C0A">
                    <w:rPr>
                      <w:rFonts w:ascii="Arial" w:hAnsi="Arial" w:cs="Arial"/>
                      <w:sz w:val="20"/>
                      <w:szCs w:val="20"/>
                      <w:lang w:val="en-GB"/>
                    </w:rPr>
                    <w:t xml:space="preserve">For autonomous re-tx, fix the RV to be 0 for both the initial and retransmission of initial CG-SDT transmission.  </w:t>
                  </w:r>
                </w:p>
              </w:tc>
            </w:tr>
          </w:tbl>
          <w:p w14:paraId="70F9B9A5" w14:textId="77777777" w:rsidR="00323C0A" w:rsidRPr="00323C0A" w:rsidRDefault="00323C0A" w:rsidP="00323C0A">
            <w:pPr>
              <w:rPr>
                <w:rFonts w:ascii="Arial" w:hAnsi="Arial" w:cs="Arial"/>
                <w:sz w:val="20"/>
                <w:szCs w:val="20"/>
              </w:rPr>
            </w:pPr>
          </w:p>
          <w:tbl>
            <w:tblPr>
              <w:tblStyle w:val="afff0"/>
              <w:tblW w:w="0" w:type="auto"/>
              <w:tblLook w:val="04A0" w:firstRow="1" w:lastRow="0" w:firstColumn="1" w:lastColumn="0" w:noHBand="0" w:noVBand="1"/>
            </w:tblPr>
            <w:tblGrid>
              <w:gridCol w:w="9016"/>
            </w:tblGrid>
            <w:tr w:rsidR="00323C0A" w:rsidRPr="00323C0A" w14:paraId="360217A0" w14:textId="77777777" w:rsidTr="003A5E68">
              <w:tc>
                <w:tcPr>
                  <w:tcW w:w="9016" w:type="dxa"/>
                </w:tcPr>
                <w:p w14:paraId="3753EB40" w14:textId="77777777" w:rsidR="00323C0A" w:rsidRPr="00323C0A" w:rsidRDefault="00323C0A" w:rsidP="00323C0A">
                  <w:pPr>
                    <w:widowControl/>
                    <w:rPr>
                      <w:rFonts w:ascii="Arial" w:hAnsi="Arial" w:cs="Arial"/>
                      <w:sz w:val="20"/>
                      <w:szCs w:val="20"/>
                      <w:u w:val="single"/>
                    </w:rPr>
                  </w:pPr>
                  <w:r w:rsidRPr="00323C0A">
                    <w:rPr>
                      <w:rFonts w:ascii="Arial" w:hAnsi="Arial" w:cs="Arial"/>
                      <w:sz w:val="20"/>
                      <w:szCs w:val="20"/>
                      <w:u w:val="single"/>
                    </w:rPr>
                    <w:t>RAN2#118e agreements</w:t>
                  </w:r>
                </w:p>
                <w:p w14:paraId="2974B6EA" w14:textId="77777777" w:rsidR="00323C0A" w:rsidRPr="00323C0A" w:rsidRDefault="00323C0A" w:rsidP="00323C0A">
                  <w:pPr>
                    <w:widowControl/>
                    <w:rPr>
                      <w:rFonts w:ascii="Arial" w:hAnsi="Arial" w:cs="Arial"/>
                      <w:sz w:val="20"/>
                      <w:szCs w:val="20"/>
                      <w:u w:val="single"/>
                    </w:rPr>
                  </w:pPr>
                </w:p>
                <w:p w14:paraId="7D99FF7A" w14:textId="77777777" w:rsidR="00323C0A" w:rsidRPr="00323C0A" w:rsidRDefault="00323C0A" w:rsidP="00323C0A">
                  <w:pPr>
                    <w:widowControl/>
                    <w:rPr>
                      <w:rFonts w:ascii="Arial" w:hAnsi="Arial" w:cs="Arial"/>
                      <w:sz w:val="20"/>
                      <w:szCs w:val="20"/>
                      <w:lang w:val="en-GB"/>
                    </w:rPr>
                  </w:pPr>
                  <w:r w:rsidRPr="00323C0A">
                    <w:rPr>
                      <w:rFonts w:ascii="Arial" w:hAnsi="Arial" w:cs="Arial"/>
                      <w:sz w:val="20"/>
                      <w:szCs w:val="20"/>
                    </w:rPr>
                    <w:t>=&gt;</w:t>
                  </w:r>
                  <w:r w:rsidRPr="00323C0A">
                    <w:rPr>
                      <w:rFonts w:ascii="Arial" w:hAnsi="Arial" w:cs="Arial"/>
                      <w:sz w:val="20"/>
                      <w:szCs w:val="20"/>
                    </w:rPr>
                    <w:tab/>
                  </w:r>
                  <w:r w:rsidRPr="00323C0A">
                    <w:rPr>
                      <w:rFonts w:ascii="Arial" w:hAnsi="Arial" w:cs="Arial"/>
                      <w:sz w:val="20"/>
                      <w:szCs w:val="20"/>
                      <w:lang w:val="en-GB"/>
                    </w:rPr>
                    <w:t>Do not support uci-onPUSCH for SDT</w:t>
                  </w:r>
                </w:p>
                <w:p w14:paraId="17EAEEAC" w14:textId="77777777" w:rsidR="00323C0A" w:rsidRPr="00323C0A" w:rsidRDefault="00323C0A" w:rsidP="00323C0A">
                  <w:pPr>
                    <w:widowControl/>
                    <w:rPr>
                      <w:rFonts w:ascii="Arial" w:hAnsi="Arial" w:cs="Arial"/>
                      <w:sz w:val="20"/>
                      <w:szCs w:val="20"/>
                      <w:lang w:val="en-GB"/>
                    </w:rPr>
                  </w:pPr>
                </w:p>
                <w:p w14:paraId="7BB3A65C" w14:textId="0882ED0B" w:rsidR="00323C0A" w:rsidRPr="00323C0A" w:rsidRDefault="00323C0A" w:rsidP="00323C0A">
                  <w:pPr>
                    <w:widowControl/>
                    <w:rPr>
                      <w:rFonts w:ascii="Arial" w:hAnsi="Arial" w:cs="Arial"/>
                      <w:sz w:val="20"/>
                      <w:szCs w:val="20"/>
                      <w:lang w:val="en-GB"/>
                    </w:rPr>
                  </w:pPr>
                  <w:r w:rsidRPr="00323C0A">
                    <w:rPr>
                      <w:rFonts w:ascii="Arial" w:hAnsi="Arial" w:cs="Arial"/>
                      <w:sz w:val="20"/>
                      <w:szCs w:val="20"/>
                      <w:lang w:val="en-GB"/>
                    </w:rPr>
                    <w:t>=&gt; During CG-SDT procedure, the UE does not need to (but is allowed to) select a CG resource corresponding to different SSB as used for the previous CG-SDT transmission if the previously selected SSB is above the cg-SDT-RSRP-ThresholdSSB threshold</w:t>
                  </w:r>
                </w:p>
              </w:tc>
            </w:tr>
          </w:tbl>
          <w:p w14:paraId="095126E0" w14:textId="77777777" w:rsidR="00323C0A" w:rsidRPr="00323C0A" w:rsidRDefault="00323C0A" w:rsidP="00323C0A">
            <w:pPr>
              <w:rPr>
                <w:rFonts w:ascii="Arial" w:hAnsi="Arial" w:cs="Arial"/>
                <w:sz w:val="20"/>
                <w:szCs w:val="20"/>
              </w:rPr>
            </w:pPr>
          </w:p>
          <w:p w14:paraId="094D1960" w14:textId="77777777" w:rsidR="00323C0A" w:rsidRPr="00323C0A" w:rsidRDefault="00323C0A" w:rsidP="00323C0A">
            <w:pPr>
              <w:rPr>
                <w:rFonts w:ascii="Arial" w:hAnsi="Arial" w:cs="Arial"/>
                <w:sz w:val="20"/>
                <w:szCs w:val="20"/>
              </w:rPr>
            </w:pPr>
            <w:r w:rsidRPr="00323C0A">
              <w:rPr>
                <w:rFonts w:ascii="Arial" w:hAnsi="Arial" w:cs="Arial"/>
                <w:b/>
                <w:bCs/>
                <w:sz w:val="20"/>
                <w:szCs w:val="20"/>
                <w:u w:val="single"/>
              </w:rPr>
              <w:t>For CG-SDT search space</w:t>
            </w:r>
          </w:p>
          <w:p w14:paraId="6DD31B9D" w14:textId="77777777" w:rsidR="00323C0A" w:rsidRPr="00323C0A" w:rsidRDefault="00323C0A" w:rsidP="00323C0A">
            <w:pPr>
              <w:rPr>
                <w:rFonts w:ascii="Arial" w:hAnsi="Arial" w:cs="Arial"/>
                <w:sz w:val="20"/>
                <w:szCs w:val="20"/>
              </w:rPr>
            </w:pPr>
            <w:r w:rsidRPr="00323C0A">
              <w:rPr>
                <w:rFonts w:ascii="Arial" w:hAnsi="Arial" w:cs="Arial"/>
                <w:sz w:val="20"/>
                <w:szCs w:val="20"/>
              </w:rPr>
              <w:t xml:space="preserve">In addition to the above, RAN2 would like to inform RAN1 that the parameter named </w:t>
            </w:r>
            <w:r w:rsidRPr="00323C0A">
              <w:rPr>
                <w:rFonts w:ascii="Arial" w:hAnsi="Arial" w:cs="Arial"/>
                <w:i/>
                <w:sz w:val="20"/>
                <w:szCs w:val="20"/>
              </w:rPr>
              <w:t>sdt-CG-SearchSpace-r17</w:t>
            </w:r>
            <w:r w:rsidRPr="00323C0A">
              <w:rPr>
                <w:rFonts w:ascii="Arial" w:hAnsi="Arial" w:cs="Arial"/>
                <w:sz w:val="20"/>
                <w:szCs w:val="20"/>
              </w:rPr>
              <w:t xml:space="preserve"> used in 3GPP TS 38.213 does not exist in the RAN2 signalling. Instead, RAN2 signalling uses the existing field names for the search space configuration. RAN2 kindly requests RAN1 to update the RAN1 specs to refer to the search space configured using the </w:t>
            </w:r>
            <w:r w:rsidRPr="00323C0A">
              <w:rPr>
                <w:rFonts w:ascii="Arial" w:hAnsi="Arial" w:cs="Arial"/>
                <w:i/>
                <w:sz w:val="20"/>
                <w:szCs w:val="20"/>
              </w:rPr>
              <w:t>BWP-Uplink-Dedicated-SDT-r17</w:t>
            </w:r>
            <w:r w:rsidRPr="00323C0A">
              <w:rPr>
                <w:rFonts w:ascii="Arial" w:hAnsi="Arial" w:cs="Arial"/>
                <w:sz w:val="20"/>
                <w:szCs w:val="20"/>
              </w:rPr>
              <w:t xml:space="preserve"> for the above parameter hence, instead of using the new name </w:t>
            </w:r>
            <w:r w:rsidRPr="00323C0A">
              <w:rPr>
                <w:rFonts w:ascii="Arial" w:hAnsi="Arial" w:cs="Arial"/>
                <w:i/>
                <w:sz w:val="20"/>
                <w:szCs w:val="20"/>
              </w:rPr>
              <w:t>sdt-CG-SearchSpace-r17</w:t>
            </w:r>
            <w:r w:rsidRPr="00323C0A">
              <w:rPr>
                <w:rFonts w:ascii="Arial" w:hAnsi="Arial" w:cs="Arial"/>
                <w:sz w:val="20"/>
                <w:szCs w:val="20"/>
              </w:rPr>
              <w:t xml:space="preserve">. </w:t>
            </w:r>
          </w:p>
          <w:p w14:paraId="56D74886" w14:textId="77777777" w:rsidR="00323C0A" w:rsidRPr="00323C0A" w:rsidRDefault="00323C0A" w:rsidP="00323C0A">
            <w:pPr>
              <w:rPr>
                <w:rFonts w:ascii="Arial" w:hAnsi="Arial" w:cs="Arial"/>
                <w:sz w:val="20"/>
                <w:szCs w:val="20"/>
              </w:rPr>
            </w:pPr>
          </w:p>
          <w:p w14:paraId="1C062B80" w14:textId="77777777" w:rsidR="00323C0A" w:rsidRPr="00323C0A" w:rsidRDefault="00323C0A" w:rsidP="00323C0A">
            <w:pPr>
              <w:rPr>
                <w:rFonts w:ascii="Arial" w:hAnsi="Arial" w:cs="Arial"/>
                <w:b/>
                <w:bCs/>
                <w:sz w:val="20"/>
                <w:szCs w:val="20"/>
                <w:u w:val="single"/>
              </w:rPr>
            </w:pPr>
            <w:r w:rsidRPr="00323C0A">
              <w:rPr>
                <w:rFonts w:ascii="Arial" w:hAnsi="Arial" w:cs="Arial"/>
                <w:b/>
                <w:bCs/>
                <w:sz w:val="20"/>
                <w:szCs w:val="20"/>
                <w:u w:val="single"/>
              </w:rPr>
              <w:t>For SDT common search space</w:t>
            </w:r>
          </w:p>
          <w:p w14:paraId="33BF99C7" w14:textId="77777777" w:rsidR="00323C0A" w:rsidRPr="00323C0A" w:rsidRDefault="00323C0A" w:rsidP="00323C0A">
            <w:pPr>
              <w:rPr>
                <w:rFonts w:ascii="Arial" w:hAnsi="Arial" w:cs="Arial"/>
                <w:sz w:val="20"/>
                <w:szCs w:val="20"/>
              </w:rPr>
            </w:pPr>
            <w:r w:rsidRPr="00323C0A">
              <w:rPr>
                <w:rFonts w:ascii="Arial" w:hAnsi="Arial" w:cs="Arial"/>
                <w:sz w:val="20"/>
                <w:szCs w:val="20"/>
              </w:rPr>
              <w:t xml:space="preserve">For SDT common search space RAN2 discussed signalling of an existing search space ID. RAN2 has implemented the signalling using a choice structure between configuration of a SearchSpace and SearchSpaceId. Thus network can either configure an existing search space (using searchSpaceId) or configure a new search space (using searchSpace). RAN2 requests RAN1 to kindly confirm whether this is aligned with RAN1 understanding.. </w:t>
            </w:r>
          </w:p>
          <w:p w14:paraId="0AFA4CFA" w14:textId="5C4FDE36" w:rsidR="00323C0A" w:rsidRPr="00323C0A" w:rsidRDefault="00323C0A" w:rsidP="00323C0A">
            <w:pPr>
              <w:rPr>
                <w:rFonts w:ascii="Arial" w:hAnsi="Arial" w:cs="Arial"/>
                <w:b/>
                <w:bCs/>
                <w:sz w:val="20"/>
                <w:szCs w:val="20"/>
                <w:u w:val="single"/>
              </w:rPr>
            </w:pPr>
          </w:p>
          <w:p w14:paraId="3F67C399" w14:textId="77777777" w:rsidR="00323C0A" w:rsidRPr="00323C0A" w:rsidRDefault="00323C0A" w:rsidP="00323C0A">
            <w:pPr>
              <w:rPr>
                <w:rFonts w:ascii="Arial" w:hAnsi="Arial" w:cs="Arial"/>
                <w:b/>
                <w:bCs/>
                <w:sz w:val="20"/>
                <w:szCs w:val="20"/>
                <w:u w:val="single"/>
              </w:rPr>
            </w:pPr>
            <w:r w:rsidRPr="00323C0A">
              <w:rPr>
                <w:rFonts w:ascii="Arial" w:hAnsi="Arial" w:cs="Arial"/>
                <w:b/>
                <w:bCs/>
                <w:sz w:val="20"/>
                <w:szCs w:val="20"/>
                <w:u w:val="single"/>
              </w:rPr>
              <w:t>For CG-SDT repetition</w:t>
            </w:r>
          </w:p>
          <w:p w14:paraId="0AC7A7F1" w14:textId="77777777" w:rsidR="00323C0A" w:rsidRPr="00323C0A" w:rsidRDefault="00323C0A" w:rsidP="00323C0A">
            <w:pPr>
              <w:rPr>
                <w:rFonts w:ascii="Arial" w:hAnsi="Arial" w:cs="Arial"/>
                <w:b/>
                <w:bCs/>
                <w:sz w:val="20"/>
                <w:szCs w:val="20"/>
                <w:u w:val="single"/>
              </w:rPr>
            </w:pPr>
          </w:p>
          <w:tbl>
            <w:tblPr>
              <w:tblStyle w:val="afff0"/>
              <w:tblW w:w="9072" w:type="dxa"/>
              <w:tblInd w:w="27" w:type="dxa"/>
              <w:tblLook w:val="04A0" w:firstRow="1" w:lastRow="0" w:firstColumn="1" w:lastColumn="0" w:noHBand="0" w:noVBand="1"/>
            </w:tblPr>
            <w:tblGrid>
              <w:gridCol w:w="9072"/>
            </w:tblGrid>
            <w:tr w:rsidR="00323C0A" w:rsidRPr="00323C0A" w14:paraId="45B77D76" w14:textId="77777777" w:rsidTr="008E2581">
              <w:tc>
                <w:tcPr>
                  <w:tcW w:w="9072" w:type="dxa"/>
                </w:tcPr>
                <w:p w14:paraId="2882767C" w14:textId="77777777" w:rsidR="00323C0A" w:rsidRPr="00323C0A" w:rsidRDefault="00323C0A" w:rsidP="00323C0A">
                  <w:pPr>
                    <w:widowControl/>
                    <w:rPr>
                      <w:rFonts w:ascii="Arial" w:hAnsi="Arial" w:cs="Arial"/>
                      <w:sz w:val="20"/>
                      <w:szCs w:val="20"/>
                      <w:u w:val="single"/>
                    </w:rPr>
                  </w:pPr>
                  <w:r w:rsidRPr="00323C0A">
                    <w:rPr>
                      <w:rFonts w:ascii="Arial" w:hAnsi="Arial" w:cs="Arial"/>
                      <w:sz w:val="20"/>
                      <w:szCs w:val="20"/>
                      <w:u w:val="single"/>
                    </w:rPr>
                    <w:t>Repetition</w:t>
                  </w:r>
                </w:p>
                <w:p w14:paraId="300833C9" w14:textId="77777777" w:rsidR="00323C0A" w:rsidRPr="00323C0A" w:rsidRDefault="00323C0A" w:rsidP="00323C0A">
                  <w:pPr>
                    <w:widowControl/>
                    <w:rPr>
                      <w:rFonts w:ascii="Arial" w:hAnsi="Arial" w:cs="Arial"/>
                      <w:sz w:val="20"/>
                      <w:szCs w:val="20"/>
                    </w:rPr>
                  </w:pPr>
                  <w:r w:rsidRPr="00323C0A">
                    <w:rPr>
                      <w:rFonts w:ascii="Arial" w:hAnsi="Arial" w:cs="Arial"/>
                      <w:sz w:val="20"/>
                      <w:szCs w:val="20"/>
                      <w:lang w:val="sv"/>
                    </w:rPr>
                    <w:t>For CG-SDT, RAN1 cannot reach consensus on whether to support repetition or not, it’s up to RAN2 to decide on it</w:t>
                  </w:r>
                  <w:r w:rsidRPr="00323C0A">
                    <w:rPr>
                      <w:rFonts w:ascii="Arial" w:hAnsi="Arial" w:cs="Arial"/>
                      <w:sz w:val="20"/>
                      <w:szCs w:val="20"/>
                    </w:rPr>
                    <w:t>.</w:t>
                  </w:r>
                </w:p>
              </w:tc>
            </w:tr>
          </w:tbl>
          <w:p w14:paraId="2B54F0BC" w14:textId="77777777" w:rsidR="00323C0A" w:rsidRPr="00323C0A" w:rsidRDefault="00323C0A" w:rsidP="00323C0A">
            <w:pPr>
              <w:rPr>
                <w:rFonts w:ascii="Arial" w:hAnsi="Arial" w:cs="Arial"/>
                <w:sz w:val="20"/>
                <w:szCs w:val="20"/>
              </w:rPr>
            </w:pPr>
          </w:p>
          <w:p w14:paraId="74A4201B" w14:textId="314A4AB7" w:rsidR="00323C0A" w:rsidRPr="00323C0A" w:rsidRDefault="00323C0A" w:rsidP="00323C0A">
            <w:pPr>
              <w:rPr>
                <w:rFonts w:ascii="Arial" w:hAnsi="Arial" w:cs="Arial"/>
                <w:sz w:val="20"/>
                <w:szCs w:val="20"/>
              </w:rPr>
            </w:pPr>
            <w:r w:rsidRPr="00323C0A">
              <w:rPr>
                <w:rFonts w:ascii="Arial" w:hAnsi="Arial" w:cs="Arial"/>
                <w:sz w:val="20"/>
                <w:szCs w:val="20"/>
              </w:rPr>
              <w:t xml:space="preserve">With regards to the above issue about repetition for CG-SDT, the signalling in TS 38.331 reuses the existing </w:t>
            </w:r>
            <w:r w:rsidRPr="00323C0A">
              <w:rPr>
                <w:rFonts w:ascii="Arial" w:hAnsi="Arial" w:cs="Arial"/>
                <w:i/>
                <w:sz w:val="20"/>
                <w:szCs w:val="20"/>
              </w:rPr>
              <w:t>ConfiguredGrantConfig</w:t>
            </w:r>
            <w:r w:rsidRPr="00323C0A">
              <w:rPr>
                <w:rFonts w:ascii="Arial" w:hAnsi="Arial" w:cs="Arial"/>
                <w:sz w:val="20"/>
                <w:szCs w:val="20"/>
              </w:rPr>
              <w:t xml:space="preserve"> and hence the signalling allows configuration of p</w:t>
            </w:r>
            <w:r>
              <w:rPr>
                <w:rFonts w:ascii="Arial" w:hAnsi="Arial" w:cs="Arial"/>
                <w:sz w:val="20"/>
                <w:szCs w:val="20"/>
              </w:rPr>
              <w:t xml:space="preserve">arameters related to repetition </w:t>
            </w:r>
            <w:r w:rsidRPr="00323C0A">
              <w:rPr>
                <w:rFonts w:ascii="Arial" w:hAnsi="Arial" w:cs="Arial"/>
                <w:sz w:val="20"/>
                <w:szCs w:val="20"/>
              </w:rPr>
              <w:t xml:space="preserve">(i.e. </w:t>
            </w:r>
            <w:r w:rsidRPr="00323C0A">
              <w:rPr>
                <w:rFonts w:ascii="Arial" w:hAnsi="Arial" w:cs="Arial"/>
                <w:i/>
                <w:sz w:val="20"/>
                <w:szCs w:val="20"/>
              </w:rPr>
              <w:t>repK</w:t>
            </w:r>
            <w:r w:rsidRPr="00323C0A">
              <w:rPr>
                <w:rFonts w:ascii="Arial" w:hAnsi="Arial" w:cs="Arial"/>
                <w:sz w:val="20"/>
                <w:szCs w:val="20"/>
              </w:rPr>
              <w:t xml:space="preserve">, </w:t>
            </w:r>
            <w:r w:rsidRPr="00323C0A">
              <w:rPr>
                <w:rFonts w:ascii="Arial" w:hAnsi="Arial" w:cs="Arial"/>
                <w:i/>
                <w:sz w:val="20"/>
                <w:szCs w:val="20"/>
              </w:rPr>
              <w:t xml:space="preserve">repK-RV </w:t>
            </w:r>
            <w:r w:rsidRPr="00323C0A">
              <w:rPr>
                <w:rFonts w:ascii="Arial" w:hAnsi="Arial" w:cs="Arial"/>
                <w:sz w:val="20"/>
                <w:szCs w:val="20"/>
              </w:rPr>
              <w:t xml:space="preserve">(including </w:t>
            </w:r>
            <w:r w:rsidRPr="00323C0A">
              <w:rPr>
                <w:rFonts w:ascii="Arial" w:hAnsi="Arial" w:cs="Arial"/>
                <w:i/>
                <w:sz w:val="20"/>
                <w:szCs w:val="20"/>
              </w:rPr>
              <w:t>repK-r17</w:t>
            </w:r>
            <w:r w:rsidRPr="00323C0A">
              <w:rPr>
                <w:rFonts w:ascii="Arial" w:hAnsi="Arial" w:cs="Arial"/>
                <w:sz w:val="20"/>
                <w:szCs w:val="20"/>
              </w:rPr>
              <w:t>)</w:t>
            </w:r>
            <w:r w:rsidRPr="00323C0A">
              <w:rPr>
                <w:rFonts w:ascii="Arial" w:hAnsi="Arial" w:cs="Arial"/>
                <w:i/>
                <w:sz w:val="20"/>
                <w:szCs w:val="20"/>
              </w:rPr>
              <w:t>,</w:t>
            </w:r>
            <w:r w:rsidRPr="00323C0A">
              <w:rPr>
                <w:rFonts w:ascii="Arial" w:hAnsi="Arial" w:cs="Arial"/>
                <w:sz w:val="20"/>
                <w:szCs w:val="20"/>
              </w:rPr>
              <w:t xml:space="preserve"> </w:t>
            </w:r>
            <w:r w:rsidRPr="00323C0A">
              <w:rPr>
                <w:rFonts w:ascii="Arial" w:hAnsi="Arial" w:cs="Arial"/>
                <w:i/>
                <w:sz w:val="20"/>
                <w:szCs w:val="20"/>
              </w:rPr>
              <w:t>pusch-RepTypeIndicator-r16</w:t>
            </w:r>
            <w:r w:rsidRPr="00323C0A">
              <w:rPr>
                <w:rFonts w:ascii="Arial" w:hAnsi="Arial" w:cs="Arial"/>
                <w:sz w:val="20"/>
                <w:szCs w:val="20"/>
              </w:rPr>
              <w:t xml:space="preserve"> and</w:t>
            </w:r>
            <w:r w:rsidRPr="00323C0A">
              <w:rPr>
                <w:rFonts w:ascii="Arial" w:hAnsi="Arial" w:cs="Arial"/>
                <w:i/>
                <w:sz w:val="20"/>
                <w:szCs w:val="20"/>
              </w:rPr>
              <w:t xml:space="preserve"> frequencyHoppingPUSCH-RepTypeB-r16</w:t>
            </w:r>
            <w:r w:rsidRPr="00323C0A">
              <w:rPr>
                <w:rFonts w:ascii="Arial" w:hAnsi="Arial" w:cs="Arial"/>
                <w:sz w:val="20"/>
                <w:szCs w:val="20"/>
              </w:rPr>
              <w:t xml:space="preserve">) within this IE. </w:t>
            </w:r>
          </w:p>
          <w:p w14:paraId="57709468" w14:textId="77777777" w:rsidR="00323C0A" w:rsidRPr="00323C0A" w:rsidRDefault="00323C0A" w:rsidP="00323C0A">
            <w:pPr>
              <w:rPr>
                <w:rFonts w:ascii="Arial" w:hAnsi="Arial" w:cs="Arial"/>
                <w:sz w:val="20"/>
                <w:szCs w:val="20"/>
              </w:rPr>
            </w:pPr>
            <w:r w:rsidRPr="00323C0A">
              <w:rPr>
                <w:rFonts w:ascii="Arial" w:hAnsi="Arial" w:cs="Arial"/>
                <w:sz w:val="20"/>
                <w:szCs w:val="20"/>
              </w:rPr>
              <w:t xml:space="preserve"> </w:t>
            </w:r>
          </w:p>
          <w:p w14:paraId="14FA4981" w14:textId="77777777" w:rsidR="00FA4DAC" w:rsidRPr="00323C0A" w:rsidRDefault="00FA4DAC" w:rsidP="001950D2">
            <w:pPr>
              <w:numPr>
                <w:ilvl w:val="0"/>
                <w:numId w:val="39"/>
              </w:numPr>
              <w:rPr>
                <w:rFonts w:ascii="Arial" w:hAnsi="Arial" w:cs="Arial"/>
                <w:b/>
                <w:bCs/>
                <w:sz w:val="20"/>
                <w:szCs w:val="20"/>
              </w:rPr>
            </w:pPr>
            <w:r w:rsidRPr="00323C0A">
              <w:rPr>
                <w:rFonts w:ascii="Arial" w:hAnsi="Arial" w:cs="Arial"/>
                <w:b/>
                <w:bCs/>
                <w:sz w:val="20"/>
                <w:szCs w:val="20"/>
              </w:rPr>
              <w:t>Actions</w:t>
            </w:r>
          </w:p>
          <w:p w14:paraId="60E286AB" w14:textId="77777777" w:rsidR="00323C0A" w:rsidRPr="00323C0A" w:rsidRDefault="00323C0A" w:rsidP="00323C0A">
            <w:pPr>
              <w:rPr>
                <w:rFonts w:ascii="Arial" w:hAnsi="Arial" w:cs="Arial"/>
                <w:b/>
                <w:sz w:val="20"/>
                <w:szCs w:val="20"/>
              </w:rPr>
            </w:pPr>
            <w:r w:rsidRPr="00323C0A">
              <w:rPr>
                <w:rFonts w:ascii="Arial" w:hAnsi="Arial" w:cs="Arial"/>
                <w:b/>
                <w:sz w:val="20"/>
                <w:szCs w:val="20"/>
              </w:rPr>
              <w:t>To RAN1</w:t>
            </w:r>
          </w:p>
          <w:p w14:paraId="6D553FC9" w14:textId="77777777" w:rsidR="00323C0A" w:rsidRPr="00323C0A" w:rsidRDefault="00323C0A" w:rsidP="00323C0A">
            <w:pPr>
              <w:rPr>
                <w:rFonts w:ascii="Arial" w:hAnsi="Arial" w:cs="Arial"/>
                <w:b/>
                <w:sz w:val="20"/>
                <w:szCs w:val="20"/>
              </w:rPr>
            </w:pPr>
            <w:r w:rsidRPr="00323C0A">
              <w:rPr>
                <w:rFonts w:ascii="Arial" w:hAnsi="Arial" w:cs="Arial"/>
                <w:b/>
                <w:sz w:val="20"/>
                <w:szCs w:val="20"/>
              </w:rPr>
              <w:t>ACTIONS:</w:t>
            </w:r>
          </w:p>
          <w:p w14:paraId="32B89D1D" w14:textId="77777777" w:rsidR="00323C0A" w:rsidRDefault="00323C0A" w:rsidP="001950D2">
            <w:pPr>
              <w:numPr>
                <w:ilvl w:val="0"/>
                <w:numId w:val="37"/>
              </w:numPr>
              <w:rPr>
                <w:rFonts w:ascii="Arial" w:hAnsi="Arial" w:cs="Arial"/>
                <w:sz w:val="20"/>
                <w:szCs w:val="20"/>
              </w:rPr>
            </w:pPr>
            <w:r w:rsidRPr="00323C0A">
              <w:rPr>
                <w:rFonts w:ascii="Arial" w:hAnsi="Arial" w:cs="Arial"/>
                <w:sz w:val="20"/>
                <w:szCs w:val="20"/>
              </w:rPr>
              <w:t>RAN2 respectfully asks RAN1 to take the above information into account for their specification work and provide feedback, if any, on the above agreements</w:t>
            </w:r>
          </w:p>
          <w:p w14:paraId="5853286E" w14:textId="741A5EED" w:rsidR="00323C0A" w:rsidRPr="00323C0A" w:rsidRDefault="00323C0A" w:rsidP="001950D2">
            <w:pPr>
              <w:numPr>
                <w:ilvl w:val="0"/>
                <w:numId w:val="37"/>
              </w:numPr>
              <w:rPr>
                <w:rFonts w:ascii="Arial" w:hAnsi="Arial" w:cs="Arial"/>
                <w:sz w:val="20"/>
                <w:szCs w:val="20"/>
              </w:rPr>
            </w:pPr>
            <w:r w:rsidRPr="00323C0A">
              <w:rPr>
                <w:rFonts w:ascii="Arial" w:hAnsi="Arial" w:cs="Arial"/>
                <w:sz w:val="20"/>
                <w:szCs w:val="20"/>
              </w:rPr>
              <w:t>RAN2 respectfully asks RAN1 to confirm whether the configuration of SDT common search space as a choice between an existing search space or a new search space as noted above is aligned with RAN1 understanding.</w:t>
            </w:r>
          </w:p>
        </w:tc>
      </w:tr>
    </w:tbl>
    <w:p w14:paraId="064EE920" w14:textId="1A2EFDF3" w:rsidR="00BB2338" w:rsidRPr="00323C0A" w:rsidRDefault="00BB2338" w:rsidP="00100211">
      <w:pPr>
        <w:spacing w:after="0"/>
        <w:rPr>
          <w:sz w:val="21"/>
          <w:szCs w:val="21"/>
          <w:lang w:eastAsia="zh-CN"/>
        </w:rPr>
      </w:pPr>
    </w:p>
    <w:p w14:paraId="0CD05DF6" w14:textId="412C3622" w:rsidR="00532D5E" w:rsidRPr="005A299A" w:rsidRDefault="001C062C" w:rsidP="00100211">
      <w:pPr>
        <w:spacing w:after="0"/>
        <w:rPr>
          <w:sz w:val="21"/>
          <w:szCs w:val="21"/>
          <w:lang w:eastAsia="zh-CN"/>
        </w:rPr>
      </w:pPr>
      <w:r w:rsidRPr="005A299A">
        <w:rPr>
          <w:sz w:val="21"/>
          <w:szCs w:val="21"/>
          <w:lang w:eastAsia="zh-CN"/>
        </w:rPr>
        <w:t>In this contribution, remaining issues on physical layer aspects of small data transmission</w:t>
      </w:r>
      <w:r w:rsidR="00AA549F">
        <w:rPr>
          <w:sz w:val="21"/>
          <w:szCs w:val="21"/>
          <w:lang w:eastAsia="zh-CN"/>
        </w:rPr>
        <w:t xml:space="preserve"> is to be discussed.</w:t>
      </w:r>
    </w:p>
    <w:p w14:paraId="56272DED" w14:textId="77777777" w:rsidR="00BE7807" w:rsidRPr="005A299A" w:rsidRDefault="00BE7807" w:rsidP="00100211">
      <w:pPr>
        <w:spacing w:after="0"/>
        <w:rPr>
          <w:lang w:eastAsia="zh-CN"/>
        </w:rPr>
      </w:pPr>
    </w:p>
    <w:p w14:paraId="1E68FF76" w14:textId="5B8973E7" w:rsidR="007E009F" w:rsidRPr="00AA0074" w:rsidRDefault="000B2FDD" w:rsidP="00FA4DAC">
      <w:pPr>
        <w:pStyle w:val="1"/>
      </w:pPr>
      <w:r w:rsidRPr="005A299A">
        <w:t>Discussion</w:t>
      </w:r>
    </w:p>
    <w:p w14:paraId="725CDE2D" w14:textId="0D5C2B71" w:rsidR="005E5313" w:rsidRPr="005A299A" w:rsidRDefault="005E5313" w:rsidP="00FA4DAC">
      <w:pPr>
        <w:pStyle w:val="2"/>
        <w:spacing w:before="0" w:after="100" w:afterAutospacing="1"/>
        <w:ind w:left="578" w:hanging="578"/>
        <w:rPr>
          <w:lang w:eastAsia="zh-CN"/>
        </w:rPr>
      </w:pPr>
      <w:r w:rsidRPr="005A299A">
        <w:rPr>
          <w:lang w:eastAsia="zh-CN"/>
        </w:rPr>
        <w:t>Collision handling</w:t>
      </w:r>
      <w:r w:rsidR="00D476F1">
        <w:rPr>
          <w:lang w:eastAsia="zh-CN"/>
        </w:rPr>
        <w:t xml:space="preserve"> between valid PO and DL </w:t>
      </w:r>
      <w:r w:rsidR="00002DD2">
        <w:rPr>
          <w:lang w:eastAsia="zh-CN"/>
        </w:rPr>
        <w:t xml:space="preserve">resources </w:t>
      </w:r>
      <w:r w:rsidR="00260738" w:rsidRPr="005A299A">
        <w:rPr>
          <w:lang w:eastAsia="zh-CN"/>
        </w:rPr>
        <w:t>for HD-FDD UEs</w:t>
      </w:r>
    </w:p>
    <w:p w14:paraId="5FD46A1E" w14:textId="37A03566" w:rsidR="00E035B9" w:rsidRPr="00260738" w:rsidRDefault="00E035B9" w:rsidP="00E035B9">
      <w:pPr>
        <w:rPr>
          <w:sz w:val="21"/>
          <w:szCs w:val="21"/>
          <w:lang w:eastAsia="zh-CN"/>
        </w:rPr>
      </w:pPr>
      <w:r w:rsidRPr="00260738">
        <w:rPr>
          <w:sz w:val="21"/>
          <w:szCs w:val="21"/>
          <w:lang w:eastAsia="zh-CN"/>
        </w:rPr>
        <w:t xml:space="preserve">For the validation rule of CG-SDT PUSCH resources, </w:t>
      </w:r>
      <w:r w:rsidR="00AA0074" w:rsidRPr="00260738">
        <w:rPr>
          <w:sz w:val="21"/>
          <w:szCs w:val="21"/>
          <w:lang w:eastAsia="zh-CN"/>
        </w:rPr>
        <w:t>the</w:t>
      </w:r>
      <w:r w:rsidRPr="00260738">
        <w:rPr>
          <w:sz w:val="21"/>
          <w:szCs w:val="21"/>
          <w:lang w:eastAsia="zh-CN"/>
        </w:rPr>
        <w:t xml:space="preserve"> following agreements were achieved in previous meetings.</w:t>
      </w:r>
    </w:p>
    <w:tbl>
      <w:tblPr>
        <w:tblStyle w:val="afff0"/>
        <w:tblW w:w="0" w:type="auto"/>
        <w:tblLook w:val="04A0" w:firstRow="1" w:lastRow="0" w:firstColumn="1" w:lastColumn="0" w:noHBand="0" w:noVBand="1"/>
      </w:tblPr>
      <w:tblGrid>
        <w:gridCol w:w="9307"/>
      </w:tblGrid>
      <w:tr w:rsidR="00BA265E" w:rsidRPr="005A299A" w14:paraId="73C65CAA" w14:textId="77777777" w:rsidTr="00BA265E">
        <w:tc>
          <w:tcPr>
            <w:tcW w:w="9307" w:type="dxa"/>
          </w:tcPr>
          <w:p w14:paraId="6A4C0746" w14:textId="77777777" w:rsidR="00E035B9" w:rsidRPr="005A299A" w:rsidRDefault="00E035B9" w:rsidP="00E035B9">
            <w:pPr>
              <w:rPr>
                <w:szCs w:val="20"/>
              </w:rPr>
            </w:pPr>
            <w:r w:rsidRPr="005A299A">
              <w:rPr>
                <w:b/>
                <w:bCs/>
                <w:szCs w:val="20"/>
              </w:rPr>
              <w:lastRenderedPageBreak/>
              <w:t>Conclusion</w:t>
            </w:r>
          </w:p>
          <w:p w14:paraId="01C0074A" w14:textId="77777777" w:rsidR="00E035B9" w:rsidRPr="005A299A" w:rsidRDefault="00E035B9" w:rsidP="00E035B9">
            <w:pPr>
              <w:rPr>
                <w:rFonts w:eastAsia="Times New Roman"/>
                <w:szCs w:val="20"/>
              </w:rPr>
            </w:pPr>
            <w:r w:rsidRPr="005A299A">
              <w:rPr>
                <w:rFonts w:eastAsia="Times New Roman"/>
                <w:szCs w:val="20"/>
              </w:rPr>
              <w:t>No need to define UL/DL pattern type of validation rule specific for paired spectrum at least for non-RedCap UEs.</w:t>
            </w:r>
          </w:p>
          <w:p w14:paraId="3EE442DA" w14:textId="77777777" w:rsidR="00E035B9" w:rsidRPr="005A299A" w:rsidRDefault="00E035B9" w:rsidP="001950D2">
            <w:pPr>
              <w:numPr>
                <w:ilvl w:val="0"/>
                <w:numId w:val="31"/>
              </w:numPr>
              <w:autoSpaceDE/>
              <w:autoSpaceDN/>
              <w:adjustRightInd/>
              <w:spacing w:after="0"/>
              <w:rPr>
                <w:rFonts w:eastAsia="Times New Roman"/>
                <w:bCs/>
                <w:szCs w:val="20"/>
              </w:rPr>
            </w:pPr>
            <w:r w:rsidRPr="005A299A">
              <w:rPr>
                <w:rFonts w:eastAsia="Times New Roman"/>
                <w:bCs/>
                <w:szCs w:val="20"/>
              </w:rPr>
              <w:t>FFS the case for RedCap UEs</w:t>
            </w:r>
          </w:p>
          <w:p w14:paraId="7DDEE033" w14:textId="77777777" w:rsidR="00E035B9" w:rsidRPr="005A299A" w:rsidRDefault="00E035B9" w:rsidP="00BA265E">
            <w:pPr>
              <w:pStyle w:val="aff5"/>
              <w:spacing w:before="0" w:beforeAutospacing="0" w:after="0" w:afterAutospacing="0"/>
              <w:rPr>
                <w:rStyle w:val="affb"/>
                <w:rFonts w:ascii="Times New Roman" w:hAnsi="Times New Roman" w:cs="Times New Roman"/>
                <w:b/>
                <w:bCs/>
                <w:sz w:val="20"/>
                <w:szCs w:val="20"/>
                <w:highlight w:val="green"/>
              </w:rPr>
            </w:pPr>
          </w:p>
          <w:p w14:paraId="3134630B" w14:textId="45A8F57F" w:rsidR="00BA265E" w:rsidRPr="005A299A" w:rsidRDefault="00BA265E" w:rsidP="00BA265E">
            <w:pPr>
              <w:pStyle w:val="aff5"/>
              <w:spacing w:before="0" w:beforeAutospacing="0" w:after="0" w:afterAutospacing="0"/>
              <w:rPr>
                <w:rFonts w:ascii="Times New Roman" w:eastAsia="Malgun Gothic" w:hAnsi="Times New Roman" w:cs="Times New Roman"/>
                <w:sz w:val="20"/>
                <w:szCs w:val="20"/>
                <w:lang w:eastAsia="ko-KR"/>
              </w:rPr>
            </w:pPr>
            <w:r w:rsidRPr="005A299A">
              <w:rPr>
                <w:rStyle w:val="affb"/>
                <w:rFonts w:ascii="Times New Roman" w:hAnsi="Times New Roman" w:cs="Times New Roman"/>
                <w:b/>
                <w:bCs/>
                <w:sz w:val="20"/>
                <w:szCs w:val="20"/>
                <w:highlight w:val="green"/>
              </w:rPr>
              <w:t>Agreement</w:t>
            </w:r>
          </w:p>
          <w:p w14:paraId="41C877CF" w14:textId="77777777" w:rsidR="00BA265E" w:rsidRPr="005A299A" w:rsidRDefault="00BA265E" w:rsidP="00BA265E">
            <w:pPr>
              <w:pStyle w:val="afff3"/>
              <w:ind w:firstLine="440"/>
              <w:rPr>
                <w:szCs w:val="20"/>
              </w:rPr>
            </w:pPr>
            <w:r w:rsidRPr="005A299A">
              <w:rPr>
                <w:szCs w:val="20"/>
                <w:lang w:eastAsia="zh-CN"/>
              </w:rPr>
              <w:t>A CG PUSCH occasion is not valid if it overlaps with any valid PRACH occasion.</w:t>
            </w:r>
          </w:p>
          <w:p w14:paraId="42A91FBC" w14:textId="77777777" w:rsidR="00BA265E" w:rsidRPr="005A299A" w:rsidRDefault="00BA265E" w:rsidP="001950D2">
            <w:pPr>
              <w:pStyle w:val="aff5"/>
              <w:numPr>
                <w:ilvl w:val="0"/>
                <w:numId w:val="30"/>
              </w:numPr>
              <w:spacing w:before="0" w:beforeAutospacing="0" w:after="0" w:afterAutospacing="0"/>
              <w:rPr>
                <w:rFonts w:ascii="Times New Roman" w:hAnsi="Times New Roman" w:cs="Times New Roman"/>
                <w:sz w:val="20"/>
                <w:szCs w:val="20"/>
              </w:rPr>
            </w:pPr>
            <w:r w:rsidRPr="005A299A">
              <w:rPr>
                <w:rFonts w:ascii="Times New Roman" w:hAnsi="Times New Roman" w:cs="Times New Roman"/>
                <w:sz w:val="20"/>
                <w:szCs w:val="20"/>
              </w:rPr>
              <w:t>FFS overlapping between CG PUSCH occasions and MsgA PUSCH occasion</w:t>
            </w:r>
          </w:p>
          <w:p w14:paraId="09F904A8" w14:textId="77777777" w:rsidR="00BA265E" w:rsidRPr="005A299A" w:rsidRDefault="00BA265E" w:rsidP="00BA265E">
            <w:pPr>
              <w:rPr>
                <w:szCs w:val="20"/>
                <w:highlight w:val="green"/>
              </w:rPr>
            </w:pPr>
          </w:p>
          <w:p w14:paraId="1BDDD734" w14:textId="386EB3EB" w:rsidR="00BA265E" w:rsidRPr="005A299A" w:rsidRDefault="00BA265E" w:rsidP="00BA265E">
            <w:pPr>
              <w:rPr>
                <w:rFonts w:eastAsia="Malgun Gothic"/>
                <w:szCs w:val="20"/>
                <w:lang w:eastAsia="ko-KR"/>
              </w:rPr>
            </w:pPr>
            <w:r w:rsidRPr="005A299A">
              <w:rPr>
                <w:szCs w:val="20"/>
                <w:highlight w:val="green"/>
              </w:rPr>
              <w:t>Agreement</w:t>
            </w:r>
          </w:p>
          <w:p w14:paraId="289599AB" w14:textId="77777777" w:rsidR="00BA265E" w:rsidRPr="005A299A" w:rsidRDefault="00BA265E" w:rsidP="00BA265E">
            <w:pPr>
              <w:rPr>
                <w:szCs w:val="20"/>
                <w:lang w:eastAsia="zh-CN"/>
              </w:rPr>
            </w:pPr>
            <w:r w:rsidRPr="005A299A">
              <w:rPr>
                <w:szCs w:val="20"/>
                <w:lang w:eastAsia="zh-CN"/>
              </w:rPr>
              <w:t>The validation rule defined for CG-SDT in FD-FDD mode can be reused for RedCap UE performing CG-SDT in HD-FDD mode.</w:t>
            </w:r>
          </w:p>
          <w:p w14:paraId="316466BE" w14:textId="77777777" w:rsidR="00BA265E" w:rsidRPr="005A299A" w:rsidRDefault="00BA265E" w:rsidP="00353483">
            <w:pPr>
              <w:rPr>
                <w:lang w:eastAsia="zh-CN"/>
              </w:rPr>
            </w:pPr>
          </w:p>
        </w:tc>
      </w:tr>
    </w:tbl>
    <w:p w14:paraId="6BF295DA" w14:textId="19F1F136" w:rsidR="00BA265E" w:rsidRPr="005A299A" w:rsidRDefault="00BA265E" w:rsidP="00353483">
      <w:pPr>
        <w:rPr>
          <w:lang w:eastAsia="zh-CN"/>
        </w:rPr>
      </w:pPr>
    </w:p>
    <w:p w14:paraId="71BF61FB" w14:textId="2F1A8072" w:rsidR="00E035B9" w:rsidRPr="00260738" w:rsidRDefault="00E035B9" w:rsidP="00353483">
      <w:pPr>
        <w:rPr>
          <w:sz w:val="21"/>
          <w:szCs w:val="21"/>
          <w:lang w:eastAsia="zh-CN"/>
        </w:rPr>
      </w:pPr>
      <w:r w:rsidRPr="00260738">
        <w:rPr>
          <w:sz w:val="21"/>
          <w:szCs w:val="21"/>
          <w:lang w:eastAsia="zh-CN"/>
        </w:rPr>
        <w:t>From above</w:t>
      </w:r>
      <w:r w:rsidR="00384FF0" w:rsidRPr="00260738">
        <w:rPr>
          <w:sz w:val="21"/>
          <w:szCs w:val="21"/>
          <w:lang w:eastAsia="zh-CN"/>
        </w:rPr>
        <w:t xml:space="preserve"> agreements</w:t>
      </w:r>
      <w:r w:rsidRPr="00260738">
        <w:rPr>
          <w:sz w:val="21"/>
          <w:szCs w:val="21"/>
          <w:lang w:eastAsia="zh-CN"/>
        </w:rPr>
        <w:t>, we can determine that all the PUSCH occasion except for which overlaps with the valid RO</w:t>
      </w:r>
      <w:r w:rsidR="00003B7E" w:rsidRPr="00260738">
        <w:rPr>
          <w:sz w:val="21"/>
          <w:szCs w:val="21"/>
          <w:lang w:eastAsia="zh-CN"/>
        </w:rPr>
        <w:t xml:space="preserve"> are valid </w:t>
      </w:r>
      <w:r w:rsidRPr="00260738">
        <w:rPr>
          <w:sz w:val="21"/>
          <w:szCs w:val="21"/>
          <w:lang w:eastAsia="zh-CN"/>
        </w:rPr>
        <w:t xml:space="preserve">for a HD-FDD UE in paired spectrum.  Even if valid, it may be overlapped with some </w:t>
      </w:r>
      <w:r w:rsidR="00E108CA" w:rsidRPr="00260738">
        <w:rPr>
          <w:sz w:val="21"/>
          <w:szCs w:val="21"/>
          <w:lang w:eastAsia="zh-CN"/>
        </w:rPr>
        <w:t>semi-static</w:t>
      </w:r>
      <w:r w:rsidRPr="00260738">
        <w:rPr>
          <w:sz w:val="21"/>
          <w:szCs w:val="21"/>
          <w:lang w:eastAsia="zh-CN"/>
        </w:rPr>
        <w:t xml:space="preserve"> or dynamic downlink resources</w:t>
      </w:r>
      <w:r w:rsidR="00E108CA" w:rsidRPr="00260738">
        <w:rPr>
          <w:sz w:val="21"/>
          <w:szCs w:val="21"/>
          <w:lang w:eastAsia="zh-CN"/>
        </w:rPr>
        <w:t xml:space="preserve"> </w:t>
      </w:r>
      <w:r w:rsidR="0021743A" w:rsidRPr="00260738">
        <w:rPr>
          <w:sz w:val="21"/>
          <w:szCs w:val="21"/>
          <w:lang w:eastAsia="zh-CN"/>
        </w:rPr>
        <w:t xml:space="preserve">in time domain </w:t>
      </w:r>
      <w:r w:rsidR="00E108CA" w:rsidRPr="00260738">
        <w:rPr>
          <w:sz w:val="21"/>
          <w:szCs w:val="21"/>
          <w:lang w:eastAsia="zh-CN"/>
        </w:rPr>
        <w:t xml:space="preserve">during CG-SDT procedure in inactive state. </w:t>
      </w:r>
      <w:r w:rsidR="00003B7E" w:rsidRPr="00260738">
        <w:rPr>
          <w:sz w:val="21"/>
          <w:szCs w:val="21"/>
          <w:lang w:eastAsia="zh-CN"/>
        </w:rPr>
        <w:t xml:space="preserve">Thus, </w:t>
      </w:r>
      <w:r w:rsidR="00E108CA" w:rsidRPr="00260738">
        <w:rPr>
          <w:sz w:val="21"/>
          <w:szCs w:val="21"/>
          <w:lang w:eastAsia="zh-CN"/>
        </w:rPr>
        <w:t>One issue</w:t>
      </w:r>
      <w:r w:rsidR="00003B7E" w:rsidRPr="00260738">
        <w:rPr>
          <w:sz w:val="21"/>
          <w:szCs w:val="21"/>
          <w:lang w:eastAsia="zh-CN"/>
        </w:rPr>
        <w:t xml:space="preserve"> needs to be discussed</w:t>
      </w:r>
      <w:r w:rsidR="00E108CA" w:rsidRPr="00260738">
        <w:rPr>
          <w:sz w:val="21"/>
          <w:szCs w:val="21"/>
          <w:lang w:eastAsia="zh-CN"/>
        </w:rPr>
        <w:t xml:space="preserve"> is how to handle this kind of </w:t>
      </w:r>
      <w:r w:rsidR="006926C6" w:rsidRPr="00260738">
        <w:rPr>
          <w:sz w:val="21"/>
          <w:szCs w:val="21"/>
          <w:lang w:eastAsia="zh-CN"/>
        </w:rPr>
        <w:t>collision. I</w:t>
      </w:r>
      <w:r w:rsidR="00003B7E" w:rsidRPr="00260738">
        <w:rPr>
          <w:sz w:val="21"/>
          <w:szCs w:val="21"/>
          <w:lang w:eastAsia="zh-CN"/>
        </w:rPr>
        <w:t>n AI8.6.1.2</w:t>
      </w:r>
      <w:r w:rsidR="00E108CA" w:rsidRPr="00260738">
        <w:rPr>
          <w:sz w:val="21"/>
          <w:szCs w:val="21"/>
          <w:lang w:eastAsia="zh-CN"/>
        </w:rPr>
        <w:t>, the following agreements were achieved</w:t>
      </w:r>
      <w:r w:rsidR="007E7989" w:rsidRPr="00260738">
        <w:rPr>
          <w:sz w:val="21"/>
          <w:szCs w:val="21"/>
          <w:lang w:eastAsia="zh-CN"/>
        </w:rPr>
        <w:t xml:space="preserve"> on </w:t>
      </w:r>
      <w:r w:rsidR="00E108CA" w:rsidRPr="00260738">
        <w:rPr>
          <w:sz w:val="21"/>
          <w:szCs w:val="21"/>
          <w:lang w:eastAsia="zh-CN"/>
        </w:rPr>
        <w:t xml:space="preserve">resource collision handling for HD-FDD Redcap UEs. </w:t>
      </w:r>
    </w:p>
    <w:tbl>
      <w:tblPr>
        <w:tblStyle w:val="afff0"/>
        <w:tblW w:w="0" w:type="auto"/>
        <w:tblLook w:val="04A0" w:firstRow="1" w:lastRow="0" w:firstColumn="1" w:lastColumn="0" w:noHBand="0" w:noVBand="1"/>
      </w:tblPr>
      <w:tblGrid>
        <w:gridCol w:w="9307"/>
      </w:tblGrid>
      <w:tr w:rsidR="00384FF0" w:rsidRPr="005A299A" w14:paraId="25F2655F" w14:textId="77777777" w:rsidTr="00384FF0">
        <w:tc>
          <w:tcPr>
            <w:tcW w:w="9307" w:type="dxa"/>
          </w:tcPr>
          <w:p w14:paraId="4E6FB94B" w14:textId="77777777" w:rsidR="00560963" w:rsidRDefault="00560963" w:rsidP="00560963">
            <w:pPr>
              <w:rPr>
                <w:szCs w:val="20"/>
                <w:highlight w:val="green"/>
              </w:rPr>
            </w:pPr>
            <w:r>
              <w:rPr>
                <w:szCs w:val="20"/>
                <w:highlight w:val="green"/>
              </w:rPr>
              <w:t>Agreements:</w:t>
            </w:r>
            <w:r>
              <w:rPr>
                <w:rFonts w:cs="Times"/>
                <w:color w:val="FF0000"/>
                <w:szCs w:val="20"/>
              </w:rPr>
              <w:t xml:space="preserve"> [38.213]</w:t>
            </w:r>
          </w:p>
          <w:p w14:paraId="2F243FCC" w14:textId="5B824E25" w:rsidR="00560963" w:rsidRDefault="00560963" w:rsidP="001950D2">
            <w:pPr>
              <w:widowControl/>
              <w:numPr>
                <w:ilvl w:val="0"/>
                <w:numId w:val="35"/>
              </w:numPr>
              <w:autoSpaceDE/>
              <w:autoSpaceDN/>
              <w:adjustRightInd/>
              <w:snapToGrid/>
              <w:spacing w:after="0" w:line="252" w:lineRule="auto"/>
              <w:jc w:val="left"/>
              <w:rPr>
                <w:rFonts w:eastAsia="Microsoft YaHei UI"/>
                <w:color w:val="000000"/>
                <w:szCs w:val="20"/>
                <w:lang w:eastAsia="zh-CN"/>
              </w:rPr>
            </w:pPr>
            <w:r>
              <w:rPr>
                <w:rFonts w:eastAsia="Microsoft YaHei UI"/>
                <w:color w:val="000000"/>
                <w:szCs w:val="20"/>
                <w:lang w:eastAsia="zh-CN"/>
              </w:rPr>
              <w:t>The same validation rules of MsgA PUSCH occasions and RO/Preamble-to-PRU mapping rules for FDD can be reused for HD-FDD</w:t>
            </w:r>
          </w:p>
          <w:p w14:paraId="665A6DD2" w14:textId="77777777" w:rsidR="00560963" w:rsidRPr="005A299A" w:rsidRDefault="00560963" w:rsidP="00560963">
            <w:pPr>
              <w:rPr>
                <w:rFonts w:eastAsia="MS PGothic"/>
                <w:color w:val="000000"/>
                <w:szCs w:val="20"/>
                <w:highlight w:val="green"/>
                <w:lang w:eastAsia="zh-CN"/>
              </w:rPr>
            </w:pPr>
            <w:r w:rsidRPr="005A299A">
              <w:rPr>
                <w:rFonts w:eastAsia="MS PGothic"/>
                <w:color w:val="000000"/>
                <w:szCs w:val="20"/>
                <w:highlight w:val="green"/>
                <w:lang w:eastAsia="zh-CN"/>
              </w:rPr>
              <w:t>Agreement</w:t>
            </w:r>
          </w:p>
          <w:p w14:paraId="3633F76B" w14:textId="77777777" w:rsidR="00560963" w:rsidRPr="005A299A" w:rsidRDefault="00560963" w:rsidP="001950D2">
            <w:pPr>
              <w:pStyle w:val="afff3"/>
              <w:widowControl/>
              <w:numPr>
                <w:ilvl w:val="0"/>
                <w:numId w:val="32"/>
              </w:numPr>
              <w:overflowPunct w:val="0"/>
              <w:snapToGrid/>
              <w:spacing w:after="180"/>
              <w:ind w:firstLineChars="0"/>
              <w:contextualSpacing/>
              <w:jc w:val="left"/>
              <w:textAlignment w:val="baseline"/>
              <w:rPr>
                <w:rFonts w:eastAsia="MS PGothic"/>
                <w:color w:val="000000"/>
                <w:lang w:eastAsia="zh-CN"/>
              </w:rPr>
            </w:pPr>
            <w:r w:rsidRPr="005A299A">
              <w:rPr>
                <w:rFonts w:eastAsia="MS PGothic"/>
                <w:color w:val="000000"/>
                <w:lang w:eastAsia="zh-CN"/>
              </w:rPr>
              <w:t>For MsgA PUSCH occasion overlapping with dynamic or semi-static DL reception, leave it to UE implementation to prioritize the DL reception or MsgA PUSCH transmission.</w:t>
            </w:r>
          </w:p>
          <w:p w14:paraId="3E4C21EC" w14:textId="77777777" w:rsidR="00560963" w:rsidRDefault="00560963" w:rsidP="00B43ED5">
            <w:pPr>
              <w:rPr>
                <w:bCs/>
                <w:highlight w:val="green"/>
              </w:rPr>
            </w:pPr>
          </w:p>
          <w:p w14:paraId="549F53B9" w14:textId="6001C0BE" w:rsidR="00B43ED5" w:rsidRPr="005A299A" w:rsidRDefault="00B43ED5" w:rsidP="00B43ED5">
            <w:pPr>
              <w:rPr>
                <w:bCs/>
                <w:highlight w:val="green"/>
              </w:rPr>
            </w:pPr>
            <w:r w:rsidRPr="005A299A">
              <w:rPr>
                <w:bCs/>
                <w:highlight w:val="green"/>
              </w:rPr>
              <w:t>Agreement</w:t>
            </w:r>
          </w:p>
          <w:p w14:paraId="7F5BCAC0" w14:textId="77777777" w:rsidR="00B43ED5" w:rsidRPr="005A299A" w:rsidRDefault="00B43ED5" w:rsidP="001950D2">
            <w:pPr>
              <w:pStyle w:val="afff3"/>
              <w:numPr>
                <w:ilvl w:val="0"/>
                <w:numId w:val="34"/>
              </w:numPr>
              <w:autoSpaceDE/>
              <w:autoSpaceDN/>
              <w:adjustRightInd/>
              <w:snapToGrid/>
              <w:spacing w:after="180" w:line="252" w:lineRule="auto"/>
              <w:ind w:firstLineChars="0"/>
              <w:contextualSpacing/>
            </w:pPr>
            <w:r w:rsidRPr="005A299A">
              <w:t>For Case 5 of SSB overlaps with in configured UL transmission, re-use the existing collision handling principles of Rel-15/16 for NR TDD that SSB is prioritized over configured UL transmission</w:t>
            </w:r>
          </w:p>
          <w:p w14:paraId="7F7E3330" w14:textId="77777777" w:rsidR="00B43ED5" w:rsidRPr="005A299A" w:rsidRDefault="00B43ED5" w:rsidP="001950D2">
            <w:pPr>
              <w:pStyle w:val="afff3"/>
              <w:numPr>
                <w:ilvl w:val="1"/>
                <w:numId w:val="34"/>
              </w:numPr>
              <w:autoSpaceDE/>
              <w:autoSpaceDN/>
              <w:adjustRightInd/>
              <w:snapToGrid/>
              <w:spacing w:after="100" w:afterAutospacing="1" w:line="252" w:lineRule="auto"/>
              <w:ind w:firstLineChars="0"/>
              <w:contextualSpacing/>
              <w:rPr>
                <w:lang w:eastAsia="zh-CN"/>
              </w:rPr>
            </w:pPr>
            <w:r w:rsidRPr="005A299A">
              <w:rPr>
                <w:lang w:eastAsia="zh-CN"/>
              </w:rPr>
              <w:t>The configured UL transmission includes CG-PUSCH, or SRS</w:t>
            </w:r>
          </w:p>
          <w:p w14:paraId="2594D0AD" w14:textId="34B88298" w:rsidR="00560963" w:rsidRPr="00560963" w:rsidRDefault="00B43ED5" w:rsidP="001950D2">
            <w:pPr>
              <w:pStyle w:val="afff3"/>
              <w:numPr>
                <w:ilvl w:val="1"/>
                <w:numId w:val="34"/>
              </w:numPr>
              <w:autoSpaceDE/>
              <w:autoSpaceDN/>
              <w:adjustRightInd/>
              <w:snapToGrid/>
              <w:spacing w:after="100" w:afterAutospacing="1" w:line="252" w:lineRule="auto"/>
              <w:ind w:firstLineChars="0"/>
              <w:contextualSpacing/>
              <w:rPr>
                <w:lang w:eastAsia="zh-CN"/>
              </w:rPr>
            </w:pPr>
            <w:r w:rsidRPr="005A299A">
              <w:rPr>
                <w:rFonts w:eastAsia="等线"/>
                <w:lang w:eastAsia="zh-CN"/>
              </w:rPr>
              <w:t xml:space="preserve">FFS: Confirm that PUCCH is included </w:t>
            </w:r>
          </w:p>
          <w:p w14:paraId="40C4FCE6" w14:textId="7ADD0747" w:rsidR="00B43ED5" w:rsidRPr="005A299A" w:rsidRDefault="00B43ED5" w:rsidP="00B43ED5">
            <w:pPr>
              <w:rPr>
                <w:highlight w:val="green"/>
              </w:rPr>
            </w:pPr>
            <w:r w:rsidRPr="005A299A">
              <w:rPr>
                <w:highlight w:val="green"/>
              </w:rPr>
              <w:t>Agreement</w:t>
            </w:r>
          </w:p>
          <w:p w14:paraId="6026ED94" w14:textId="77777777" w:rsidR="00B43ED5" w:rsidRPr="005A299A" w:rsidRDefault="00B43ED5" w:rsidP="00B43ED5">
            <w:r w:rsidRPr="005A299A">
              <w:t>Revise the RAN1#104bis-e agreement for Case 3 as the following</w:t>
            </w:r>
          </w:p>
          <w:p w14:paraId="5075216E" w14:textId="77777777" w:rsidR="00B43ED5" w:rsidRPr="005A299A" w:rsidRDefault="00B43ED5" w:rsidP="001950D2">
            <w:pPr>
              <w:pStyle w:val="afff3"/>
              <w:numPr>
                <w:ilvl w:val="0"/>
                <w:numId w:val="33"/>
              </w:numPr>
              <w:overflowPunct w:val="0"/>
              <w:snapToGrid/>
              <w:spacing w:after="180"/>
              <w:ind w:firstLineChars="0"/>
              <w:contextualSpacing/>
              <w:jc w:val="left"/>
              <w:textAlignment w:val="baseline"/>
            </w:pPr>
            <w:r w:rsidRPr="005A299A">
              <w:t>For Case 3, semi-statically configured DL reception vs. semi-statically configured UL transmission</w:t>
            </w:r>
          </w:p>
          <w:p w14:paraId="38904A8F" w14:textId="77777777" w:rsidR="00B43ED5" w:rsidRPr="005A299A" w:rsidRDefault="00B43ED5" w:rsidP="001950D2">
            <w:pPr>
              <w:pStyle w:val="afff3"/>
              <w:numPr>
                <w:ilvl w:val="1"/>
                <w:numId w:val="33"/>
              </w:numPr>
              <w:overflowPunct w:val="0"/>
              <w:snapToGrid/>
              <w:spacing w:after="180"/>
              <w:ind w:firstLineChars="0"/>
              <w:contextualSpacing/>
              <w:jc w:val="left"/>
              <w:textAlignment w:val="baseline"/>
            </w:pPr>
            <w:r w:rsidRPr="005A299A">
              <w:t>A HD-FDD UE does not expect to receive both dedicated higher layer parameters configuring transmission from the UE in the set of symbols of the slot and dedicated higher layer parameters configuring reception in the set of symbols of the slot</w:t>
            </w:r>
          </w:p>
          <w:p w14:paraId="12892260" w14:textId="77777777" w:rsidR="00B43ED5" w:rsidRPr="005A299A" w:rsidRDefault="00B43ED5" w:rsidP="001950D2">
            <w:pPr>
              <w:pStyle w:val="afff3"/>
              <w:numPr>
                <w:ilvl w:val="1"/>
                <w:numId w:val="33"/>
              </w:numPr>
              <w:overflowPunct w:val="0"/>
              <w:snapToGrid/>
              <w:spacing w:after="180"/>
              <w:ind w:firstLineChars="0"/>
              <w:contextualSpacing/>
              <w:jc w:val="left"/>
              <w:textAlignment w:val="baseline"/>
            </w:pPr>
            <w:r w:rsidRPr="005A299A">
              <w:t>A HD-FDD UE does not expect to receive both dedicated higher layer parameters configuring transmission from the UE in the set of symbols of the slot and cell specific higher layer parameters configuring reception in the set of symbols of the slot</w:t>
            </w:r>
          </w:p>
          <w:p w14:paraId="31F868DC" w14:textId="77777777" w:rsidR="00B43ED5" w:rsidRPr="005A299A" w:rsidRDefault="00B43ED5" w:rsidP="001950D2">
            <w:pPr>
              <w:pStyle w:val="afff3"/>
              <w:numPr>
                <w:ilvl w:val="1"/>
                <w:numId w:val="33"/>
              </w:numPr>
              <w:overflowPunct w:val="0"/>
              <w:snapToGrid/>
              <w:spacing w:after="180"/>
              <w:ind w:firstLineChars="0"/>
              <w:contextualSpacing/>
              <w:jc w:val="left"/>
              <w:textAlignment w:val="baseline"/>
              <w:rPr>
                <w:color w:val="FF0000"/>
              </w:rPr>
            </w:pPr>
            <w:r w:rsidRPr="005A299A">
              <w:rPr>
                <w:color w:val="FF0000"/>
              </w:rPr>
              <w:t>Cell-specifically configured DL reception refers to PDCCH in Type-0/0A/1/2 CSS set</w:t>
            </w:r>
          </w:p>
          <w:p w14:paraId="21DB8B4D" w14:textId="77777777" w:rsidR="00B43ED5" w:rsidRPr="005A299A" w:rsidRDefault="00B43ED5" w:rsidP="001950D2">
            <w:pPr>
              <w:pStyle w:val="afff3"/>
              <w:numPr>
                <w:ilvl w:val="1"/>
                <w:numId w:val="33"/>
              </w:numPr>
              <w:overflowPunct w:val="0"/>
              <w:snapToGrid/>
              <w:spacing w:after="180"/>
              <w:ind w:firstLineChars="0"/>
              <w:contextualSpacing/>
              <w:jc w:val="left"/>
              <w:textAlignment w:val="baseline"/>
              <w:rPr>
                <w:color w:val="FF0000"/>
              </w:rPr>
            </w:pPr>
            <w:r w:rsidRPr="005A299A">
              <w:rPr>
                <w:strike/>
                <w:color w:val="FF0000"/>
              </w:rPr>
              <w:t>A HD-FDD UE does not expect to receive both cell specific higher layer parameters configuring transmission from the UE in the set of symbols of the slot and dedicated higher layer parameters configuring reception in the set of symbols of the slot</w:t>
            </w:r>
          </w:p>
          <w:p w14:paraId="7E7BD878" w14:textId="77777777" w:rsidR="00B43ED5" w:rsidRPr="005A299A" w:rsidRDefault="00B43ED5" w:rsidP="001950D2">
            <w:pPr>
              <w:pStyle w:val="afff3"/>
              <w:numPr>
                <w:ilvl w:val="1"/>
                <w:numId w:val="33"/>
              </w:numPr>
              <w:overflowPunct w:val="0"/>
              <w:snapToGrid/>
              <w:spacing w:after="180"/>
              <w:ind w:firstLineChars="0"/>
              <w:contextualSpacing/>
              <w:jc w:val="left"/>
              <w:textAlignment w:val="baseline"/>
              <w:rPr>
                <w:color w:val="FF0000"/>
              </w:rPr>
            </w:pPr>
            <w:r w:rsidRPr="005A299A">
              <w:rPr>
                <w:strike/>
                <w:color w:val="FF0000"/>
              </w:rPr>
              <w:t>FFS on cell-specifically configured DL reception vs. cell-specifically configured UL transmission</w:t>
            </w:r>
          </w:p>
          <w:p w14:paraId="48D6EFE2" w14:textId="7B37AA1B" w:rsidR="00AA0074" w:rsidRPr="005A299A" w:rsidRDefault="00B43ED5" w:rsidP="001950D2">
            <w:pPr>
              <w:pStyle w:val="afff3"/>
              <w:numPr>
                <w:ilvl w:val="1"/>
                <w:numId w:val="33"/>
              </w:numPr>
              <w:overflowPunct w:val="0"/>
              <w:snapToGrid/>
              <w:spacing w:after="180"/>
              <w:ind w:firstLineChars="0"/>
              <w:contextualSpacing/>
              <w:jc w:val="left"/>
              <w:textAlignment w:val="baseline"/>
            </w:pPr>
            <w:r w:rsidRPr="005A299A">
              <w:t>FFS: whether or not there are conditions that need to be considered</w:t>
            </w:r>
          </w:p>
          <w:p w14:paraId="41EAB2F6" w14:textId="77777777" w:rsidR="00AC7820" w:rsidRPr="005A299A" w:rsidRDefault="00AC7820" w:rsidP="00AC7820">
            <w:pPr>
              <w:rPr>
                <w:highlight w:val="green"/>
                <w:lang w:eastAsia="zh-CN"/>
              </w:rPr>
            </w:pPr>
            <w:bookmarkStart w:id="1" w:name="_Hlk88171850"/>
            <w:r w:rsidRPr="005A299A">
              <w:rPr>
                <w:highlight w:val="green"/>
                <w:lang w:eastAsia="zh-CN"/>
              </w:rPr>
              <w:t>Agreement</w:t>
            </w:r>
          </w:p>
          <w:p w14:paraId="63E06074" w14:textId="77777777" w:rsidR="00AC7820" w:rsidRPr="005A299A" w:rsidRDefault="00AC7820" w:rsidP="001950D2">
            <w:pPr>
              <w:pStyle w:val="afff3"/>
              <w:numPr>
                <w:ilvl w:val="0"/>
                <w:numId w:val="32"/>
              </w:numPr>
              <w:overflowPunct w:val="0"/>
              <w:snapToGrid/>
              <w:spacing w:after="180"/>
              <w:ind w:firstLineChars="0"/>
              <w:contextualSpacing/>
              <w:jc w:val="left"/>
              <w:textAlignment w:val="baseline"/>
              <w:rPr>
                <w:lang w:eastAsia="zh-CN"/>
              </w:rPr>
            </w:pPr>
            <w:r w:rsidRPr="005A299A">
              <w:rPr>
                <w:lang w:eastAsia="zh-CN"/>
              </w:rPr>
              <w:t>The “back-to-back” non-overlapping UL/DL without sufficient gap between cell-specific configured DL and dedicated configured UL may happen, i.e., allowed for HD-FDD UEs</w:t>
            </w:r>
          </w:p>
          <w:p w14:paraId="31E14138" w14:textId="77777777" w:rsidR="00AC7820" w:rsidRPr="005A299A" w:rsidRDefault="00AC7820" w:rsidP="001950D2">
            <w:pPr>
              <w:pStyle w:val="afff3"/>
              <w:numPr>
                <w:ilvl w:val="1"/>
                <w:numId w:val="32"/>
              </w:numPr>
              <w:overflowPunct w:val="0"/>
              <w:snapToGrid/>
              <w:spacing w:after="180"/>
              <w:ind w:firstLineChars="0"/>
              <w:contextualSpacing/>
              <w:jc w:val="left"/>
              <w:textAlignment w:val="baseline"/>
              <w:rPr>
                <w:lang w:eastAsia="zh-CN"/>
              </w:rPr>
            </w:pPr>
            <w:r w:rsidRPr="005A299A">
              <w:rPr>
                <w:lang w:eastAsia="zh-CN"/>
              </w:rPr>
              <w:t>E.g., SSB vs. CG PUSCH, PUCCH or SRS</w:t>
            </w:r>
          </w:p>
          <w:p w14:paraId="298FDD95" w14:textId="77777777" w:rsidR="00AC7820" w:rsidRPr="005A299A" w:rsidRDefault="00AC7820" w:rsidP="001950D2">
            <w:pPr>
              <w:pStyle w:val="afff3"/>
              <w:numPr>
                <w:ilvl w:val="1"/>
                <w:numId w:val="32"/>
              </w:numPr>
              <w:overflowPunct w:val="0"/>
              <w:snapToGrid/>
              <w:spacing w:after="180"/>
              <w:ind w:firstLineChars="0"/>
              <w:contextualSpacing/>
              <w:jc w:val="left"/>
              <w:textAlignment w:val="baseline"/>
              <w:rPr>
                <w:lang w:eastAsia="zh-CN"/>
              </w:rPr>
            </w:pPr>
            <w:r w:rsidRPr="005A299A">
              <w:rPr>
                <w:lang w:eastAsia="zh-CN"/>
              </w:rPr>
              <w:t>Configured UL transmission is cancelled (as in the overlapping case)</w:t>
            </w:r>
          </w:p>
          <w:bookmarkEnd w:id="1"/>
          <w:p w14:paraId="297114E1" w14:textId="77777777" w:rsidR="00AC7820" w:rsidRPr="005A299A" w:rsidRDefault="00AC7820" w:rsidP="00AC7820">
            <w:pPr>
              <w:rPr>
                <w:highlight w:val="green"/>
                <w:lang w:eastAsia="zh-CN"/>
              </w:rPr>
            </w:pPr>
            <w:r w:rsidRPr="005A299A">
              <w:rPr>
                <w:highlight w:val="green"/>
                <w:lang w:eastAsia="zh-CN"/>
              </w:rPr>
              <w:t>Agreement</w:t>
            </w:r>
          </w:p>
          <w:p w14:paraId="29590F5C" w14:textId="1953621B" w:rsidR="00AC7820" w:rsidRPr="005A299A" w:rsidRDefault="00AC7820" w:rsidP="001950D2">
            <w:pPr>
              <w:pStyle w:val="afff3"/>
              <w:numPr>
                <w:ilvl w:val="0"/>
                <w:numId w:val="32"/>
              </w:numPr>
              <w:overflowPunct w:val="0"/>
              <w:snapToGrid/>
              <w:spacing w:after="180"/>
              <w:ind w:firstLineChars="0"/>
              <w:contextualSpacing/>
              <w:jc w:val="left"/>
              <w:textAlignment w:val="baseline"/>
              <w:rPr>
                <w:rFonts w:eastAsia="Microsoft YaHei UI"/>
                <w:lang w:eastAsia="zh-CN"/>
              </w:rPr>
            </w:pPr>
            <w:r w:rsidRPr="005A299A">
              <w:rPr>
                <w:lang w:eastAsia="zh-CN"/>
              </w:rPr>
              <w:t>No additional UE behavior for DL/UL collision handling is specified in Rel-17 if SFI monitoring is supported for HD-FDD RedCap UEs.</w:t>
            </w:r>
          </w:p>
          <w:p w14:paraId="2185B510" w14:textId="77777777" w:rsidR="00560963" w:rsidRDefault="00560963" w:rsidP="00560963">
            <w:pPr>
              <w:rPr>
                <w:szCs w:val="20"/>
                <w:highlight w:val="green"/>
              </w:rPr>
            </w:pPr>
            <w:r>
              <w:rPr>
                <w:szCs w:val="20"/>
                <w:highlight w:val="green"/>
              </w:rPr>
              <w:t>Agreements:</w:t>
            </w:r>
            <w:r>
              <w:rPr>
                <w:rFonts w:cs="Times"/>
                <w:color w:val="FF0000"/>
                <w:szCs w:val="20"/>
              </w:rPr>
              <w:t xml:space="preserve"> [38.213]</w:t>
            </w:r>
          </w:p>
          <w:p w14:paraId="217FE5FB" w14:textId="77777777" w:rsidR="00560963" w:rsidRPr="003806FF" w:rsidRDefault="00560963" w:rsidP="001950D2">
            <w:pPr>
              <w:widowControl/>
              <w:numPr>
                <w:ilvl w:val="0"/>
                <w:numId w:val="36"/>
              </w:numPr>
              <w:autoSpaceDE/>
              <w:autoSpaceDN/>
              <w:adjustRightInd/>
              <w:snapToGrid/>
              <w:spacing w:after="0" w:line="252" w:lineRule="auto"/>
              <w:jc w:val="left"/>
              <w:rPr>
                <w:rFonts w:eastAsia="Times New Roman"/>
                <w:szCs w:val="20"/>
                <w:lang w:eastAsia="ko-KR"/>
              </w:rPr>
            </w:pPr>
            <w:r w:rsidRPr="003806FF">
              <w:rPr>
                <w:rFonts w:eastAsia="Times New Roman"/>
                <w:szCs w:val="20"/>
              </w:rPr>
              <w:t>For Case 1 (</w:t>
            </w:r>
            <w:r w:rsidRPr="003806FF">
              <w:rPr>
                <w:rFonts w:eastAsia="Times New Roman"/>
                <w:szCs w:val="20"/>
                <w:lang w:eastAsia="zh-CN"/>
              </w:rPr>
              <w:t>dynamically scheduled DL reception vs. semi-statically configured UL transmission</w:t>
            </w:r>
            <w:r w:rsidRPr="003806FF">
              <w:rPr>
                <w:rFonts w:eastAsia="Times New Roman"/>
                <w:szCs w:val="20"/>
              </w:rPr>
              <w:t xml:space="preserve">), reuse the existing collision handling principles in </w:t>
            </w:r>
            <w:r w:rsidRPr="003806FF">
              <w:rPr>
                <w:rFonts w:eastAsia="Times New Roman"/>
                <w:szCs w:val="20"/>
                <w:lang w:eastAsia="zh-CN"/>
              </w:rPr>
              <w:t>Rel</w:t>
            </w:r>
            <w:r w:rsidRPr="003806FF">
              <w:rPr>
                <w:rFonts w:eastAsia="Times New Roman"/>
                <w:szCs w:val="20"/>
              </w:rPr>
              <w:t xml:space="preserve">-15/16 NR for operation on a single carrier /single cell in unpaired spectrum. </w:t>
            </w:r>
          </w:p>
          <w:p w14:paraId="42A68661" w14:textId="77777777" w:rsidR="00560963" w:rsidRDefault="00560963" w:rsidP="001950D2">
            <w:pPr>
              <w:widowControl/>
              <w:numPr>
                <w:ilvl w:val="1"/>
                <w:numId w:val="36"/>
              </w:numPr>
              <w:autoSpaceDE/>
              <w:autoSpaceDN/>
              <w:adjustRightInd/>
              <w:snapToGrid/>
              <w:spacing w:after="0" w:line="252" w:lineRule="auto"/>
              <w:jc w:val="left"/>
              <w:rPr>
                <w:rFonts w:eastAsia="Times New Roman"/>
                <w:szCs w:val="20"/>
              </w:rPr>
            </w:pPr>
            <w:r w:rsidRPr="003806FF">
              <w:rPr>
                <w:rFonts w:eastAsia="Times New Roman"/>
                <w:szCs w:val="20"/>
              </w:rPr>
              <w:t>FFS whether the timeline is extended to include the RX/TX switching time for HD-FDD</w:t>
            </w:r>
          </w:p>
          <w:p w14:paraId="097E19EC" w14:textId="77777777" w:rsidR="00560963" w:rsidRPr="003806FF" w:rsidRDefault="00560963" w:rsidP="00560963">
            <w:pPr>
              <w:autoSpaceDE/>
              <w:autoSpaceDN/>
              <w:adjustRightInd/>
              <w:snapToGrid/>
              <w:spacing w:after="0" w:line="252" w:lineRule="auto"/>
              <w:ind w:left="1440"/>
              <w:jc w:val="left"/>
              <w:rPr>
                <w:rFonts w:eastAsia="Times New Roman"/>
                <w:szCs w:val="20"/>
              </w:rPr>
            </w:pPr>
          </w:p>
          <w:p w14:paraId="45B52EAD" w14:textId="77777777" w:rsidR="00560963" w:rsidRPr="0022578D" w:rsidRDefault="00560963" w:rsidP="00560963">
            <w:pPr>
              <w:rPr>
                <w:szCs w:val="20"/>
                <w:highlight w:val="green"/>
              </w:rPr>
            </w:pPr>
            <w:r w:rsidRPr="0022578D">
              <w:rPr>
                <w:szCs w:val="20"/>
                <w:highlight w:val="green"/>
              </w:rPr>
              <w:t>Agreements:</w:t>
            </w:r>
            <w:r>
              <w:rPr>
                <w:rFonts w:cs="Times"/>
                <w:color w:val="FF0000"/>
                <w:szCs w:val="20"/>
              </w:rPr>
              <w:t xml:space="preserve"> [38.213]</w:t>
            </w:r>
          </w:p>
          <w:p w14:paraId="52CC88AD" w14:textId="77777777" w:rsidR="00560963" w:rsidRPr="0022578D" w:rsidRDefault="00560963" w:rsidP="001950D2">
            <w:pPr>
              <w:widowControl/>
              <w:numPr>
                <w:ilvl w:val="0"/>
                <w:numId w:val="35"/>
              </w:numPr>
              <w:autoSpaceDE/>
              <w:autoSpaceDN/>
              <w:adjustRightInd/>
              <w:snapToGrid/>
              <w:spacing w:after="0" w:line="252" w:lineRule="auto"/>
              <w:jc w:val="left"/>
              <w:rPr>
                <w:szCs w:val="20"/>
              </w:rPr>
            </w:pPr>
            <w:r w:rsidRPr="0022578D">
              <w:rPr>
                <w:szCs w:val="20"/>
              </w:rPr>
              <w:t>For Case 1, the existing timeline in Rel-15/16 NR for operation on a single carrier /single cell in unpaired spectrum is reused for HD-FDD</w:t>
            </w:r>
          </w:p>
          <w:p w14:paraId="1C6D3E0E" w14:textId="77777777" w:rsidR="00384FF0" w:rsidRPr="00560963" w:rsidRDefault="00384FF0" w:rsidP="00AA0074">
            <w:pPr>
              <w:pStyle w:val="afff3"/>
              <w:overflowPunct w:val="0"/>
              <w:snapToGrid/>
              <w:spacing w:after="180"/>
              <w:ind w:left="1440" w:firstLineChars="0" w:firstLine="0"/>
              <w:contextualSpacing/>
              <w:jc w:val="left"/>
              <w:textAlignment w:val="baseline"/>
              <w:rPr>
                <w:lang w:eastAsia="zh-CN"/>
              </w:rPr>
            </w:pPr>
          </w:p>
        </w:tc>
      </w:tr>
    </w:tbl>
    <w:p w14:paraId="1B555E38" w14:textId="6B5489F0" w:rsidR="0001677B" w:rsidRPr="005A299A" w:rsidRDefault="0001677B" w:rsidP="00353483">
      <w:pPr>
        <w:rPr>
          <w:lang w:eastAsia="zh-CN"/>
        </w:rPr>
      </w:pPr>
    </w:p>
    <w:p w14:paraId="6950B38B" w14:textId="71D0BDA6" w:rsidR="00C840F6" w:rsidRPr="00260738" w:rsidRDefault="00C840F6" w:rsidP="00353483">
      <w:pPr>
        <w:rPr>
          <w:sz w:val="21"/>
          <w:szCs w:val="21"/>
          <w:lang w:eastAsia="zh-CN"/>
        </w:rPr>
      </w:pPr>
      <w:r w:rsidRPr="00260738">
        <w:rPr>
          <w:sz w:val="21"/>
          <w:szCs w:val="21"/>
          <w:lang w:eastAsia="zh-CN"/>
        </w:rPr>
        <w:t xml:space="preserve">From above, we can see that there is two solutions to handle the </w:t>
      </w:r>
      <w:r w:rsidR="00AA0074" w:rsidRPr="00260738">
        <w:rPr>
          <w:rFonts w:hint="eastAsia"/>
          <w:sz w:val="21"/>
          <w:szCs w:val="21"/>
          <w:lang w:eastAsia="zh-CN"/>
        </w:rPr>
        <w:t>collision</w:t>
      </w:r>
      <w:r w:rsidR="00AA0074" w:rsidRPr="00260738">
        <w:rPr>
          <w:sz w:val="21"/>
          <w:szCs w:val="21"/>
          <w:lang w:eastAsia="zh-CN"/>
        </w:rPr>
        <w:t xml:space="preserve"> between </w:t>
      </w:r>
      <w:r w:rsidRPr="00260738">
        <w:rPr>
          <w:sz w:val="21"/>
          <w:szCs w:val="21"/>
          <w:lang w:eastAsia="zh-CN"/>
        </w:rPr>
        <w:t>PO and dynamic or semi-static resources during inactive state:</w:t>
      </w:r>
    </w:p>
    <w:p w14:paraId="6A923F29" w14:textId="501A5D8E" w:rsidR="0021743A" w:rsidRPr="00260738" w:rsidRDefault="00C840F6" w:rsidP="00353483">
      <w:pPr>
        <w:rPr>
          <w:sz w:val="21"/>
          <w:szCs w:val="21"/>
          <w:lang w:eastAsia="zh-CN"/>
        </w:rPr>
      </w:pPr>
      <w:r w:rsidRPr="00260738">
        <w:rPr>
          <w:b/>
          <w:sz w:val="21"/>
          <w:szCs w:val="21"/>
          <w:lang w:eastAsia="zh-CN"/>
        </w:rPr>
        <w:t>Option 1:</w:t>
      </w:r>
      <w:r w:rsidRPr="00260738">
        <w:rPr>
          <w:sz w:val="21"/>
          <w:szCs w:val="21"/>
          <w:lang w:eastAsia="zh-CN"/>
        </w:rPr>
        <w:t xml:space="preserve"> </w:t>
      </w:r>
      <w:r w:rsidR="0021743A" w:rsidRPr="00260738">
        <w:rPr>
          <w:sz w:val="21"/>
          <w:szCs w:val="21"/>
          <w:lang w:eastAsia="zh-CN"/>
        </w:rPr>
        <w:t>Follows the same rule as MsgA PUSCH occasions, i.e., if there is any overlapping between SSB/PDCCH/DG PDSCH and CG-SDT PO in some symbols, it’s up to UE implementation to pri</w:t>
      </w:r>
      <w:r w:rsidR="004E4B0B" w:rsidRPr="00260738">
        <w:rPr>
          <w:sz w:val="21"/>
          <w:szCs w:val="21"/>
          <w:lang w:eastAsia="zh-CN"/>
        </w:rPr>
        <w:t>oritize the DL reception or CG-SDT</w:t>
      </w:r>
      <w:r w:rsidR="0021743A" w:rsidRPr="00260738">
        <w:rPr>
          <w:sz w:val="21"/>
          <w:szCs w:val="21"/>
          <w:lang w:eastAsia="zh-CN"/>
        </w:rPr>
        <w:t xml:space="preserve"> PUSCH</w:t>
      </w:r>
      <w:r w:rsidR="004E4B0B" w:rsidRPr="00260738">
        <w:rPr>
          <w:sz w:val="21"/>
          <w:szCs w:val="21"/>
          <w:lang w:eastAsia="zh-CN"/>
        </w:rPr>
        <w:t xml:space="preserve"> transmission</w:t>
      </w:r>
      <w:r w:rsidR="0021743A" w:rsidRPr="00260738">
        <w:rPr>
          <w:sz w:val="21"/>
          <w:szCs w:val="21"/>
          <w:lang w:eastAsia="zh-CN"/>
        </w:rPr>
        <w:t>.</w:t>
      </w:r>
    </w:p>
    <w:p w14:paraId="3E999543" w14:textId="0636CECD" w:rsidR="00C840F6" w:rsidRPr="00260738" w:rsidRDefault="00C840F6" w:rsidP="00353483">
      <w:pPr>
        <w:rPr>
          <w:b/>
          <w:sz w:val="21"/>
          <w:szCs w:val="21"/>
          <w:lang w:eastAsia="zh-CN"/>
        </w:rPr>
      </w:pPr>
      <w:r w:rsidRPr="00260738">
        <w:rPr>
          <w:b/>
          <w:sz w:val="21"/>
          <w:szCs w:val="21"/>
          <w:lang w:eastAsia="zh-CN"/>
        </w:rPr>
        <w:t>Option 2:</w:t>
      </w:r>
      <w:r w:rsidR="0021743A" w:rsidRPr="00260738">
        <w:rPr>
          <w:b/>
          <w:sz w:val="21"/>
          <w:szCs w:val="21"/>
          <w:lang w:eastAsia="zh-CN"/>
        </w:rPr>
        <w:t xml:space="preserve"> </w:t>
      </w:r>
      <w:r w:rsidR="0021743A" w:rsidRPr="00260738">
        <w:rPr>
          <w:sz w:val="21"/>
          <w:szCs w:val="21"/>
          <w:lang w:eastAsia="zh-CN"/>
        </w:rPr>
        <w:t xml:space="preserve">Follows the same rule as dedicated CG PUSCH in </w:t>
      </w:r>
      <w:r w:rsidR="00250C41" w:rsidRPr="00260738">
        <w:rPr>
          <w:sz w:val="21"/>
          <w:szCs w:val="21"/>
          <w:lang w:eastAsia="zh-CN"/>
        </w:rPr>
        <w:t>c</w:t>
      </w:r>
      <w:r w:rsidR="0021743A" w:rsidRPr="00260738">
        <w:rPr>
          <w:sz w:val="21"/>
          <w:szCs w:val="21"/>
          <w:lang w:eastAsia="zh-CN"/>
        </w:rPr>
        <w:t>onnected state</w:t>
      </w:r>
      <w:r w:rsidR="008E2E09" w:rsidRPr="00260738">
        <w:rPr>
          <w:sz w:val="21"/>
          <w:szCs w:val="21"/>
          <w:lang w:eastAsia="zh-CN"/>
        </w:rPr>
        <w:t>s</w:t>
      </w:r>
      <w:r w:rsidR="0021743A" w:rsidRPr="00260738">
        <w:rPr>
          <w:sz w:val="21"/>
          <w:szCs w:val="21"/>
          <w:lang w:eastAsia="zh-CN"/>
        </w:rPr>
        <w:t xml:space="preserve"> as below: </w:t>
      </w:r>
      <w:r w:rsidR="003870B2" w:rsidRPr="00260738">
        <w:rPr>
          <w:sz w:val="21"/>
          <w:szCs w:val="21"/>
          <w:lang w:eastAsia="zh-CN"/>
        </w:rPr>
        <w:t>1. i</w:t>
      </w:r>
      <w:r w:rsidR="0021743A" w:rsidRPr="00260738">
        <w:rPr>
          <w:sz w:val="21"/>
          <w:szCs w:val="21"/>
          <w:lang w:eastAsia="zh-CN"/>
        </w:rPr>
        <w:t xml:space="preserve">f there is overlapping between SSB and CG-SDT PO in several symbols, </w:t>
      </w:r>
      <w:r w:rsidR="0021743A" w:rsidRPr="00260738">
        <w:rPr>
          <w:sz w:val="21"/>
          <w:szCs w:val="21"/>
        </w:rPr>
        <w:t xml:space="preserve">SSB is prioritized over </w:t>
      </w:r>
      <w:r w:rsidR="00752C52" w:rsidRPr="00260738">
        <w:rPr>
          <w:sz w:val="21"/>
          <w:szCs w:val="21"/>
        </w:rPr>
        <w:t>CG-SDT</w:t>
      </w:r>
      <w:r w:rsidR="0021743A" w:rsidRPr="00260738">
        <w:rPr>
          <w:sz w:val="21"/>
          <w:szCs w:val="21"/>
        </w:rPr>
        <w:t xml:space="preserve"> transmission</w:t>
      </w:r>
      <w:r w:rsidR="003870B2" w:rsidRPr="00260738">
        <w:rPr>
          <w:sz w:val="21"/>
          <w:szCs w:val="21"/>
        </w:rPr>
        <w:t xml:space="preserve">; 2. </w:t>
      </w:r>
      <w:r w:rsidR="0021743A" w:rsidRPr="00260738">
        <w:rPr>
          <w:sz w:val="21"/>
          <w:szCs w:val="21"/>
        </w:rPr>
        <w:t xml:space="preserve">a UE doesn’t except </w:t>
      </w:r>
      <w:r w:rsidR="003870B2" w:rsidRPr="00260738">
        <w:rPr>
          <w:sz w:val="21"/>
          <w:szCs w:val="21"/>
        </w:rPr>
        <w:t xml:space="preserve">there is any overlapping between CSS/USS and CG-SDT POs; 3. If the time gap between </w:t>
      </w:r>
      <w:r w:rsidR="007E187C" w:rsidRPr="00260738">
        <w:rPr>
          <w:sz w:val="21"/>
          <w:szCs w:val="21"/>
        </w:rPr>
        <w:t>SSB/</w:t>
      </w:r>
      <w:r w:rsidR="003870B2" w:rsidRPr="00260738">
        <w:rPr>
          <w:sz w:val="21"/>
          <w:szCs w:val="21"/>
        </w:rPr>
        <w:t>CSS and CG-SDT PO is not sufficient, CG-SDT will be canceled; 4.</w:t>
      </w:r>
      <w:r w:rsidR="00250C41" w:rsidRPr="00260738">
        <w:rPr>
          <w:sz w:val="21"/>
          <w:szCs w:val="21"/>
        </w:rPr>
        <w:t xml:space="preserve"> </w:t>
      </w:r>
      <w:r w:rsidR="00CF39E4" w:rsidRPr="00260738">
        <w:rPr>
          <w:sz w:val="21"/>
          <w:szCs w:val="21"/>
        </w:rPr>
        <w:t xml:space="preserve">Dynamic </w:t>
      </w:r>
      <w:r w:rsidR="00250C41" w:rsidRPr="00260738">
        <w:rPr>
          <w:sz w:val="21"/>
          <w:szCs w:val="21"/>
        </w:rPr>
        <w:t>PDSCH is prioritize</w:t>
      </w:r>
      <w:r w:rsidR="00CF39E4" w:rsidRPr="00260738">
        <w:rPr>
          <w:sz w:val="21"/>
          <w:szCs w:val="21"/>
        </w:rPr>
        <w:t>d if it is overlapped with CG-SDT PUSCH</w:t>
      </w:r>
      <w:r w:rsidR="00250C41" w:rsidRPr="00260738">
        <w:rPr>
          <w:sz w:val="21"/>
          <w:szCs w:val="21"/>
        </w:rPr>
        <w:t>.</w:t>
      </w:r>
    </w:p>
    <w:p w14:paraId="61F04663" w14:textId="05C13173" w:rsidR="00C840F6" w:rsidRPr="00260738" w:rsidRDefault="00C840F6" w:rsidP="00353483">
      <w:pPr>
        <w:rPr>
          <w:sz w:val="21"/>
          <w:szCs w:val="21"/>
          <w:lang w:eastAsia="zh-CN"/>
        </w:rPr>
      </w:pPr>
    </w:p>
    <w:p w14:paraId="5EF2B1D3" w14:textId="5E020E3A" w:rsidR="007E009F" w:rsidRPr="0055641B" w:rsidRDefault="00CF39E4" w:rsidP="0055641B">
      <w:pPr>
        <w:spacing w:after="100" w:afterAutospacing="1"/>
        <w:rPr>
          <w:lang w:eastAsia="zh-CN"/>
        </w:rPr>
      </w:pPr>
      <w:r w:rsidRPr="0055641B">
        <w:rPr>
          <w:lang w:eastAsia="zh-CN"/>
        </w:rPr>
        <w:t xml:space="preserve">Option 1 is simple but is not a resource and network power efficient way. </w:t>
      </w:r>
      <w:r w:rsidR="007E009F" w:rsidRPr="0055641B">
        <w:rPr>
          <w:lang w:eastAsia="zh-CN"/>
        </w:rPr>
        <w:t>By this way</w:t>
      </w:r>
      <w:r w:rsidRPr="0055641B">
        <w:rPr>
          <w:lang w:eastAsia="zh-CN"/>
        </w:rPr>
        <w:t xml:space="preserve">, </w:t>
      </w:r>
      <w:r w:rsidR="00D45DDB" w:rsidRPr="0055641B">
        <w:rPr>
          <w:lang w:eastAsia="zh-CN"/>
        </w:rPr>
        <w:t xml:space="preserve">whether HD-FDD UEs transmits CG PUSCH or receive SSB/PDCCH/PDSCH is determined by itself and couldn’t be known by gNB. Thus, </w:t>
      </w:r>
      <w:r w:rsidRPr="0055641B">
        <w:rPr>
          <w:lang w:eastAsia="zh-CN"/>
        </w:rPr>
        <w:t>gNB should simultaneously transmit DL contro</w:t>
      </w:r>
      <w:r w:rsidR="007E009F" w:rsidRPr="0055641B">
        <w:rPr>
          <w:lang w:eastAsia="zh-CN"/>
        </w:rPr>
        <w:t>l/</w:t>
      </w:r>
      <w:r w:rsidRPr="0055641B">
        <w:rPr>
          <w:lang w:eastAsia="zh-CN"/>
        </w:rPr>
        <w:t xml:space="preserve">data and </w:t>
      </w:r>
      <w:r w:rsidR="00B857A6" w:rsidRPr="0055641B">
        <w:rPr>
          <w:lang w:eastAsia="zh-CN"/>
        </w:rPr>
        <w:t xml:space="preserve">attempt </w:t>
      </w:r>
      <w:r w:rsidRPr="0055641B">
        <w:rPr>
          <w:lang w:eastAsia="zh-CN"/>
        </w:rPr>
        <w:t>to decode uplink data</w:t>
      </w:r>
      <w:r w:rsidR="007E009F" w:rsidRPr="0055641B">
        <w:rPr>
          <w:lang w:eastAsia="zh-CN"/>
        </w:rPr>
        <w:t xml:space="preserve"> if resource overlapping happens</w:t>
      </w:r>
      <w:r w:rsidRPr="0055641B">
        <w:rPr>
          <w:lang w:eastAsia="zh-CN"/>
        </w:rPr>
        <w:t>.</w:t>
      </w:r>
      <w:r w:rsidR="004B3A67" w:rsidRPr="0055641B">
        <w:rPr>
          <w:lang w:eastAsia="zh-CN"/>
        </w:rPr>
        <w:t xml:space="preserve"> Besides, this approach may also affect synchronization, RRM measurements and beam determination during CG-SDT procedure, etc. Option 2 seems more complicated, </w:t>
      </w:r>
      <w:r w:rsidR="007E009F" w:rsidRPr="0055641B">
        <w:rPr>
          <w:lang w:eastAsia="zh-CN"/>
        </w:rPr>
        <w:t xml:space="preserve">but, </w:t>
      </w:r>
      <w:r w:rsidR="004B3A67" w:rsidRPr="0055641B">
        <w:rPr>
          <w:lang w:eastAsia="zh-CN"/>
        </w:rPr>
        <w:t xml:space="preserve">considering that CG-SDT POs in inactive state are also </w:t>
      </w:r>
      <w:r w:rsidR="007E009F" w:rsidRPr="0055641B">
        <w:rPr>
          <w:lang w:eastAsia="zh-CN"/>
        </w:rPr>
        <w:t>semi-static</w:t>
      </w:r>
      <w:r w:rsidR="00D45DDB" w:rsidRPr="0055641B">
        <w:rPr>
          <w:lang w:eastAsia="zh-CN"/>
        </w:rPr>
        <w:t xml:space="preserve"> configured</w:t>
      </w:r>
      <w:r w:rsidR="007E009F" w:rsidRPr="0055641B">
        <w:rPr>
          <w:lang w:eastAsia="zh-CN"/>
        </w:rPr>
        <w:t xml:space="preserve"> resources </w:t>
      </w:r>
      <w:r w:rsidR="004B3A67" w:rsidRPr="0055641B">
        <w:rPr>
          <w:lang w:eastAsia="zh-CN"/>
        </w:rPr>
        <w:t>and PDCCH</w:t>
      </w:r>
      <w:r w:rsidR="00D45DDB" w:rsidRPr="0055641B">
        <w:rPr>
          <w:lang w:eastAsia="zh-CN"/>
        </w:rPr>
        <w:t>/PDSCH</w:t>
      </w:r>
      <w:r w:rsidR="004B3A67" w:rsidRPr="0055641B">
        <w:rPr>
          <w:lang w:eastAsia="zh-CN"/>
        </w:rPr>
        <w:t xml:space="preserve"> is </w:t>
      </w:r>
      <w:r w:rsidR="00D45DDB" w:rsidRPr="0055641B">
        <w:rPr>
          <w:lang w:eastAsia="zh-CN"/>
        </w:rPr>
        <w:t>also expected to be received after initiating</w:t>
      </w:r>
      <w:r w:rsidR="004B3A67" w:rsidRPr="0055641B">
        <w:rPr>
          <w:lang w:eastAsia="zh-CN"/>
        </w:rPr>
        <w:t xml:space="preserve"> CG-SDT procedure, it is more reasonable to follow option 2 to </w:t>
      </w:r>
      <w:r w:rsidR="007E009F" w:rsidRPr="0055641B">
        <w:rPr>
          <w:lang w:eastAsia="zh-CN"/>
        </w:rPr>
        <w:t xml:space="preserve">handle the collision between </w:t>
      </w:r>
      <w:r w:rsidR="00D45DDB" w:rsidRPr="0055641B">
        <w:rPr>
          <w:lang w:eastAsia="zh-CN"/>
        </w:rPr>
        <w:t xml:space="preserve">valid </w:t>
      </w:r>
      <w:r w:rsidR="007E009F" w:rsidRPr="0055641B">
        <w:rPr>
          <w:lang w:eastAsia="zh-CN"/>
        </w:rPr>
        <w:t>CG-SDT POs and DL receptions.</w:t>
      </w:r>
    </w:p>
    <w:p w14:paraId="22320A07" w14:textId="2179DAD5" w:rsidR="005E5313" w:rsidRPr="005A299A" w:rsidRDefault="00A31D31" w:rsidP="00876B65">
      <w:pPr>
        <w:spacing w:after="100" w:afterAutospacing="1"/>
        <w:rPr>
          <w:b/>
          <w:sz w:val="21"/>
          <w:szCs w:val="21"/>
          <w:lang w:eastAsia="zh-CN"/>
        </w:rPr>
      </w:pPr>
      <w:r>
        <w:rPr>
          <w:b/>
          <w:sz w:val="21"/>
          <w:szCs w:val="21"/>
          <w:lang w:eastAsia="zh-CN"/>
        </w:rPr>
        <w:t>Proposal 1</w:t>
      </w:r>
      <w:r w:rsidR="007E009F" w:rsidRPr="005A299A">
        <w:rPr>
          <w:b/>
          <w:sz w:val="21"/>
          <w:szCs w:val="21"/>
          <w:lang w:eastAsia="zh-CN"/>
        </w:rPr>
        <w:t>: For collision handling between CG-SDT PUSCH and DL resources</w:t>
      </w:r>
      <w:r w:rsidR="00D476F1">
        <w:rPr>
          <w:b/>
          <w:sz w:val="21"/>
          <w:szCs w:val="21"/>
          <w:lang w:eastAsia="zh-CN"/>
        </w:rPr>
        <w:t xml:space="preserve"> in inactive states</w:t>
      </w:r>
      <w:r w:rsidR="007E009F" w:rsidRPr="005A299A">
        <w:rPr>
          <w:b/>
          <w:sz w:val="21"/>
          <w:szCs w:val="21"/>
          <w:lang w:eastAsia="zh-CN"/>
        </w:rPr>
        <w:t xml:space="preserve">, </w:t>
      </w:r>
      <w:r w:rsidR="00D476F1">
        <w:rPr>
          <w:b/>
          <w:sz w:val="21"/>
          <w:szCs w:val="21"/>
          <w:lang w:eastAsia="zh-CN"/>
        </w:rPr>
        <w:t xml:space="preserve">adopts </w:t>
      </w:r>
      <w:r w:rsidR="007E009F" w:rsidRPr="005A299A">
        <w:rPr>
          <w:b/>
          <w:sz w:val="21"/>
          <w:szCs w:val="21"/>
          <w:lang w:eastAsia="zh-CN"/>
        </w:rPr>
        <w:t>the same rule as CG PUSCH in connected state</w:t>
      </w:r>
      <w:r w:rsidR="008E2E09" w:rsidRPr="005A299A">
        <w:rPr>
          <w:b/>
          <w:sz w:val="21"/>
          <w:szCs w:val="21"/>
          <w:lang w:eastAsia="zh-CN"/>
        </w:rPr>
        <w:t>s</w:t>
      </w:r>
      <w:r w:rsidR="00C840F6" w:rsidRPr="005A299A">
        <w:rPr>
          <w:b/>
          <w:sz w:val="21"/>
          <w:szCs w:val="21"/>
          <w:lang w:eastAsia="zh-CN"/>
        </w:rPr>
        <w:t>.</w:t>
      </w:r>
    </w:p>
    <w:p w14:paraId="26915981" w14:textId="424B140D" w:rsidR="002E6E42" w:rsidRPr="00455925" w:rsidRDefault="002E6E42" w:rsidP="00100211">
      <w:pPr>
        <w:spacing w:after="0"/>
        <w:rPr>
          <w:b/>
          <w:sz w:val="21"/>
          <w:szCs w:val="21"/>
          <w:lang w:eastAsia="zh-CN"/>
        </w:rPr>
      </w:pPr>
    </w:p>
    <w:p w14:paraId="05B29652" w14:textId="67796425" w:rsidR="002E6E42" w:rsidRDefault="002E6E42" w:rsidP="00FA4DAC">
      <w:pPr>
        <w:pStyle w:val="2"/>
        <w:spacing w:before="0" w:after="100" w:afterAutospacing="1"/>
        <w:ind w:left="578" w:hanging="578"/>
        <w:rPr>
          <w:lang w:eastAsia="zh-CN"/>
        </w:rPr>
      </w:pPr>
      <w:r w:rsidRPr="005A299A">
        <w:rPr>
          <w:lang w:eastAsia="zh-CN"/>
        </w:rPr>
        <w:t xml:space="preserve">SDT </w:t>
      </w:r>
      <w:r w:rsidR="001401D8">
        <w:rPr>
          <w:lang w:eastAsia="zh-CN"/>
        </w:rPr>
        <w:t>procedure</w:t>
      </w:r>
      <w:r w:rsidRPr="005A299A">
        <w:rPr>
          <w:lang w:eastAsia="zh-CN"/>
        </w:rPr>
        <w:t xml:space="preserve"> on separate initial </w:t>
      </w:r>
      <w:r w:rsidR="00211195" w:rsidRPr="005A299A">
        <w:rPr>
          <w:lang w:eastAsia="zh-CN"/>
        </w:rPr>
        <w:t xml:space="preserve">uplink </w:t>
      </w:r>
      <w:r w:rsidRPr="005A299A">
        <w:rPr>
          <w:lang w:eastAsia="zh-CN"/>
        </w:rPr>
        <w:t>BWP for Redcap UEs</w:t>
      </w:r>
    </w:p>
    <w:p w14:paraId="489CAF53" w14:textId="4335F437" w:rsidR="00455925" w:rsidRDefault="005F5E0F" w:rsidP="00455925">
      <w:pPr>
        <w:rPr>
          <w:lang w:eastAsia="zh-CN"/>
        </w:rPr>
      </w:pPr>
      <w:r>
        <w:rPr>
          <w:lang w:eastAsia="zh-CN"/>
        </w:rPr>
        <w:t xml:space="preserve">It has been agreed in RAN1 that both CG-SDT and RA-SDT resources can be configured on the separate initial BWP for RedCap UEs. To ensure proper functionally of RedCap UE performing, </w:t>
      </w:r>
      <w:r>
        <w:rPr>
          <w:rFonts w:hint="eastAsia"/>
          <w:lang w:eastAsia="zh-CN"/>
        </w:rPr>
        <w:t>s</w:t>
      </w:r>
      <w:r>
        <w:rPr>
          <w:lang w:eastAsia="zh-CN"/>
        </w:rPr>
        <w:t>ome details should be further discussed.</w:t>
      </w:r>
    </w:p>
    <w:tbl>
      <w:tblPr>
        <w:tblStyle w:val="afff0"/>
        <w:tblW w:w="0" w:type="auto"/>
        <w:tblLook w:val="04A0" w:firstRow="1" w:lastRow="0" w:firstColumn="1" w:lastColumn="0" w:noHBand="0" w:noVBand="1"/>
      </w:tblPr>
      <w:tblGrid>
        <w:gridCol w:w="9307"/>
      </w:tblGrid>
      <w:tr w:rsidR="00455925" w14:paraId="62FAD716" w14:textId="77777777" w:rsidTr="00455925">
        <w:tc>
          <w:tcPr>
            <w:tcW w:w="9307" w:type="dxa"/>
          </w:tcPr>
          <w:p w14:paraId="4A681C36" w14:textId="77777777" w:rsidR="00455925" w:rsidRDefault="00455925" w:rsidP="00455925">
            <w:pPr>
              <w:rPr>
                <w:rFonts w:eastAsia="Malgun Gothic" w:cs="Times"/>
                <w:szCs w:val="20"/>
                <w:highlight w:val="green"/>
                <w:lang w:eastAsia="ko-KR"/>
              </w:rPr>
            </w:pPr>
            <w:r>
              <w:rPr>
                <w:rStyle w:val="aff8"/>
                <w:rFonts w:cs="Times"/>
                <w:highlight w:val="green"/>
              </w:rPr>
              <w:t>Agreement</w:t>
            </w:r>
          </w:p>
          <w:p w14:paraId="170F2C25" w14:textId="2E6277D7" w:rsidR="00455925" w:rsidRDefault="00455925" w:rsidP="00455925">
            <w:pPr>
              <w:rPr>
                <w:rFonts w:cs="Times"/>
                <w:szCs w:val="20"/>
              </w:rPr>
            </w:pPr>
            <w:r>
              <w:rPr>
                <w:rFonts w:cs="Times"/>
                <w:szCs w:val="20"/>
              </w:rPr>
              <w:t xml:space="preserve">RAN1 confirms that the separate BWP in case of RedCap may still be considered as the initial BWP and SDT </w:t>
            </w:r>
            <w:r w:rsidR="00F02649">
              <w:rPr>
                <w:rFonts w:cs="Times"/>
                <w:szCs w:val="20"/>
              </w:rPr>
              <w:t>resources (</w:t>
            </w:r>
            <w:r>
              <w:rPr>
                <w:rFonts w:cs="Times"/>
                <w:szCs w:val="20"/>
              </w:rPr>
              <w:t>both CG-SDT and RA-SDT) can hence be configured on this BWP for RedCap UEs.</w:t>
            </w:r>
          </w:p>
          <w:p w14:paraId="05568361" w14:textId="1BC3A71C" w:rsidR="00455925" w:rsidRPr="00455925" w:rsidRDefault="00455925" w:rsidP="001950D2">
            <w:pPr>
              <w:widowControl/>
              <w:numPr>
                <w:ilvl w:val="0"/>
                <w:numId w:val="41"/>
              </w:numPr>
              <w:autoSpaceDE/>
              <w:autoSpaceDN/>
              <w:adjustRightInd/>
              <w:snapToGrid/>
              <w:spacing w:after="0"/>
              <w:jc w:val="left"/>
              <w:rPr>
                <w:rFonts w:cs="Times"/>
                <w:szCs w:val="20"/>
              </w:rPr>
            </w:pPr>
            <w:r>
              <w:rPr>
                <w:rFonts w:cs="Times"/>
                <w:szCs w:val="20"/>
              </w:rPr>
              <w:t>Note: details can be further studied to ensure proper functionality of RedCap UE performing SDT. </w:t>
            </w:r>
          </w:p>
        </w:tc>
      </w:tr>
    </w:tbl>
    <w:p w14:paraId="303B5DC8" w14:textId="77777777" w:rsidR="00EE2645" w:rsidRDefault="00EE2645" w:rsidP="00F02649">
      <w:pPr>
        <w:spacing w:after="100" w:afterAutospacing="1"/>
        <w:rPr>
          <w:b/>
          <w:i/>
          <w:u w:val="single"/>
          <w:lang w:eastAsia="zh-CN"/>
        </w:rPr>
      </w:pPr>
    </w:p>
    <w:p w14:paraId="1E400640" w14:textId="36F6AC43" w:rsidR="00B16ECA" w:rsidRPr="00F02649" w:rsidRDefault="00F02649" w:rsidP="00F02649">
      <w:pPr>
        <w:spacing w:after="100" w:afterAutospacing="1"/>
        <w:rPr>
          <w:b/>
          <w:i/>
          <w:u w:val="single"/>
          <w:lang w:eastAsia="zh-CN"/>
        </w:rPr>
      </w:pPr>
      <w:r>
        <w:rPr>
          <w:b/>
          <w:i/>
          <w:u w:val="single"/>
          <w:lang w:eastAsia="zh-CN"/>
        </w:rPr>
        <w:t>Separate CSS configuration</w:t>
      </w:r>
    </w:p>
    <w:p w14:paraId="374442E3" w14:textId="4F05418F" w:rsidR="00BD5789" w:rsidRPr="0055641B" w:rsidRDefault="004F67F6" w:rsidP="0055641B">
      <w:pPr>
        <w:spacing w:after="100" w:afterAutospacing="1"/>
        <w:rPr>
          <w:lang w:eastAsia="zh-CN"/>
        </w:rPr>
      </w:pPr>
      <w:r w:rsidRPr="0055641B">
        <w:rPr>
          <w:lang w:eastAsia="zh-CN"/>
        </w:rPr>
        <w:t>Since</w:t>
      </w:r>
      <w:r w:rsidR="004B41B1" w:rsidRPr="0055641B">
        <w:rPr>
          <w:lang w:eastAsia="zh-CN"/>
        </w:rPr>
        <w:t xml:space="preserve"> the frequency center between the uplink BWP and the corresponding downlink BWP</w:t>
      </w:r>
      <w:r w:rsidR="00225779" w:rsidRPr="0055641B">
        <w:rPr>
          <w:lang w:eastAsia="zh-CN"/>
        </w:rPr>
        <w:t xml:space="preserve"> should be aligned</w:t>
      </w:r>
      <w:r w:rsidR="006C4026" w:rsidRPr="0055641B">
        <w:rPr>
          <w:lang w:eastAsia="zh-CN"/>
        </w:rPr>
        <w:t xml:space="preserve"> </w:t>
      </w:r>
      <w:r w:rsidR="006C4026" w:rsidRPr="0055641B">
        <w:rPr>
          <w:rFonts w:hint="eastAsia"/>
          <w:lang w:eastAsia="zh-CN"/>
        </w:rPr>
        <w:t>in</w:t>
      </w:r>
      <w:r w:rsidR="006C4026" w:rsidRPr="0055641B">
        <w:rPr>
          <w:lang w:eastAsia="zh-CN"/>
        </w:rPr>
        <w:t xml:space="preserve"> </w:t>
      </w:r>
      <w:r w:rsidR="006C4026" w:rsidRPr="0055641B">
        <w:rPr>
          <w:rFonts w:hint="eastAsia"/>
          <w:lang w:eastAsia="zh-CN"/>
        </w:rPr>
        <w:t>TDD</w:t>
      </w:r>
      <w:r w:rsidR="006C4026" w:rsidRPr="0055641B">
        <w:rPr>
          <w:lang w:eastAsia="zh-CN"/>
        </w:rPr>
        <w:t xml:space="preserve"> </w:t>
      </w:r>
      <w:r w:rsidR="006C4026" w:rsidRPr="0055641B">
        <w:rPr>
          <w:rFonts w:hint="eastAsia"/>
          <w:lang w:eastAsia="zh-CN"/>
        </w:rPr>
        <w:t>band</w:t>
      </w:r>
      <w:r w:rsidR="004B41B1" w:rsidRPr="0055641B">
        <w:rPr>
          <w:lang w:eastAsia="zh-CN"/>
        </w:rPr>
        <w:t>, a separate initial downlink BW</w:t>
      </w:r>
      <w:r w:rsidR="00791DB6" w:rsidRPr="0055641B">
        <w:rPr>
          <w:lang w:eastAsia="zh-CN"/>
        </w:rPr>
        <w:t xml:space="preserve">P </w:t>
      </w:r>
      <w:r w:rsidR="00225779" w:rsidRPr="0055641B">
        <w:rPr>
          <w:lang w:eastAsia="zh-CN"/>
        </w:rPr>
        <w:t>will be</w:t>
      </w:r>
      <w:r w:rsidR="00F34780" w:rsidRPr="0055641B">
        <w:rPr>
          <w:lang w:eastAsia="zh-CN"/>
        </w:rPr>
        <w:t xml:space="preserve"> introduced</w:t>
      </w:r>
      <w:r w:rsidR="004B41B1" w:rsidRPr="0055641B">
        <w:rPr>
          <w:lang w:eastAsia="zh-CN"/>
        </w:rPr>
        <w:t xml:space="preserve"> if the center of the separate initial uplink BWP</w:t>
      </w:r>
      <w:r w:rsidR="00F34780" w:rsidRPr="0055641B">
        <w:rPr>
          <w:lang w:eastAsia="zh-CN"/>
        </w:rPr>
        <w:t xml:space="preserve"> for Redcap UEs is changed</w:t>
      </w:r>
      <w:r w:rsidR="00791DB6" w:rsidRPr="0055641B">
        <w:rPr>
          <w:lang w:eastAsia="zh-CN"/>
        </w:rPr>
        <w:t>. And, the downlink reception will be occurred in this separate DL BWP during RACH procedure. Thus, the Typ</w:t>
      </w:r>
      <w:r w:rsidR="006D350B" w:rsidRPr="0055641B">
        <w:rPr>
          <w:lang w:eastAsia="zh-CN"/>
        </w:rPr>
        <w:t xml:space="preserve">e 1 CSS </w:t>
      </w:r>
      <w:r w:rsidR="003C77FE" w:rsidRPr="0055641B">
        <w:rPr>
          <w:lang w:eastAsia="zh-CN"/>
        </w:rPr>
        <w:t>can be</w:t>
      </w:r>
      <w:r w:rsidR="00791DB6" w:rsidRPr="0055641B">
        <w:rPr>
          <w:lang w:eastAsia="zh-CN"/>
        </w:rPr>
        <w:t xml:space="preserve"> included in th</w:t>
      </w:r>
      <w:r w:rsidR="006D350B" w:rsidRPr="0055641B">
        <w:rPr>
          <w:lang w:eastAsia="zh-CN"/>
        </w:rPr>
        <w:t xml:space="preserve">is </w:t>
      </w:r>
      <w:r w:rsidR="00791DB6" w:rsidRPr="0055641B">
        <w:rPr>
          <w:lang w:eastAsia="zh-CN"/>
        </w:rPr>
        <w:t xml:space="preserve">separate </w:t>
      </w:r>
      <w:r w:rsidR="006D350B" w:rsidRPr="0055641B">
        <w:rPr>
          <w:lang w:eastAsia="zh-CN"/>
        </w:rPr>
        <w:t xml:space="preserve">DL BWP </w:t>
      </w:r>
      <w:r w:rsidR="00225779" w:rsidRPr="0055641B">
        <w:rPr>
          <w:lang w:eastAsia="zh-CN"/>
        </w:rPr>
        <w:t>which</w:t>
      </w:r>
      <w:r w:rsidR="006D350B" w:rsidRPr="0055641B">
        <w:rPr>
          <w:lang w:eastAsia="zh-CN"/>
        </w:rPr>
        <w:t xml:space="preserve"> can be used for the PDCCH monitoring for RA-SDT as agreed in RAN2. </w:t>
      </w:r>
      <w:r w:rsidR="00F611FD" w:rsidRPr="0055641B">
        <w:rPr>
          <w:lang w:eastAsia="zh-CN"/>
        </w:rPr>
        <w:t xml:space="preserve">Under this circumstance, </w:t>
      </w:r>
      <w:r w:rsidR="00E31991" w:rsidRPr="0055641B">
        <w:rPr>
          <w:lang w:eastAsia="zh-CN"/>
        </w:rPr>
        <w:t xml:space="preserve">there is </w:t>
      </w:r>
      <w:r w:rsidR="00F611FD" w:rsidRPr="0055641B">
        <w:rPr>
          <w:lang w:eastAsia="zh-CN"/>
        </w:rPr>
        <w:t>one issue need to be considered whether it is n</w:t>
      </w:r>
      <w:r w:rsidR="006C4026" w:rsidRPr="0055641B">
        <w:rPr>
          <w:lang w:eastAsia="zh-CN"/>
        </w:rPr>
        <w:t>ecessary to further configure Type 1</w:t>
      </w:r>
      <w:r w:rsidR="006C4026" w:rsidRPr="0055641B">
        <w:rPr>
          <w:rFonts w:hint="eastAsia"/>
          <w:lang w:eastAsia="zh-CN"/>
        </w:rPr>
        <w:t>A</w:t>
      </w:r>
      <w:r w:rsidR="006C4026" w:rsidRPr="0055641B">
        <w:rPr>
          <w:lang w:eastAsia="zh-CN"/>
        </w:rPr>
        <w:t xml:space="preserve"> </w:t>
      </w:r>
      <w:r w:rsidR="00F611FD" w:rsidRPr="0055641B">
        <w:rPr>
          <w:lang w:eastAsia="zh-CN"/>
        </w:rPr>
        <w:t xml:space="preserve">CSS </w:t>
      </w:r>
      <w:r w:rsidR="006C4026" w:rsidRPr="0055641B">
        <w:rPr>
          <w:lang w:eastAsia="zh-CN"/>
        </w:rPr>
        <w:t xml:space="preserve">set </w:t>
      </w:r>
      <w:r w:rsidR="00F611FD" w:rsidRPr="0055641B">
        <w:rPr>
          <w:lang w:eastAsia="zh-CN"/>
        </w:rPr>
        <w:t xml:space="preserve">on this separate DL BWP.  </w:t>
      </w:r>
      <w:r w:rsidR="006C4026" w:rsidRPr="0055641B">
        <w:rPr>
          <w:rFonts w:hint="eastAsia"/>
          <w:lang w:eastAsia="zh-CN"/>
        </w:rPr>
        <w:t>From</w:t>
      </w:r>
      <w:r w:rsidR="00DB469F" w:rsidRPr="0055641B">
        <w:rPr>
          <w:lang w:eastAsia="zh-CN"/>
        </w:rPr>
        <w:t xml:space="preserve"> our point of view, once</w:t>
      </w:r>
      <w:r w:rsidR="006C4026" w:rsidRPr="0055641B">
        <w:rPr>
          <w:lang w:eastAsia="zh-CN"/>
        </w:rPr>
        <w:t xml:space="preserve"> </w:t>
      </w:r>
      <w:r w:rsidR="00DB469F" w:rsidRPr="0055641B">
        <w:rPr>
          <w:lang w:eastAsia="zh-CN"/>
        </w:rPr>
        <w:t xml:space="preserve">separate initial DL BWP is used during SDT procedure, </w:t>
      </w:r>
      <w:r w:rsidR="006C4026" w:rsidRPr="0055641B">
        <w:rPr>
          <w:lang w:eastAsia="zh-CN"/>
        </w:rPr>
        <w:t xml:space="preserve">type 1A CSS set can be </w:t>
      </w:r>
      <w:r w:rsidR="00DB469F" w:rsidRPr="0055641B">
        <w:rPr>
          <w:lang w:eastAsia="zh-CN"/>
        </w:rPr>
        <w:t>configured on it</w:t>
      </w:r>
      <w:r w:rsidR="006C4026" w:rsidRPr="0055641B">
        <w:rPr>
          <w:lang w:eastAsia="zh-CN"/>
        </w:rPr>
        <w:t xml:space="preserve">. </w:t>
      </w:r>
    </w:p>
    <w:p w14:paraId="46C674AC" w14:textId="58126E2E" w:rsidR="00434D7F" w:rsidRPr="005A299A" w:rsidRDefault="004F67F6" w:rsidP="00100211">
      <w:pPr>
        <w:spacing w:after="0"/>
        <w:rPr>
          <w:b/>
          <w:sz w:val="21"/>
          <w:szCs w:val="21"/>
          <w:lang w:eastAsia="zh-CN"/>
        </w:rPr>
      </w:pPr>
      <w:r w:rsidRPr="005A299A">
        <w:rPr>
          <w:b/>
          <w:sz w:val="21"/>
          <w:szCs w:val="21"/>
          <w:lang w:eastAsia="zh-CN"/>
        </w:rPr>
        <w:t>P</w:t>
      </w:r>
      <w:r w:rsidR="00EE2645">
        <w:rPr>
          <w:b/>
          <w:sz w:val="21"/>
          <w:szCs w:val="21"/>
          <w:lang w:eastAsia="zh-CN"/>
        </w:rPr>
        <w:t>roposal 2</w:t>
      </w:r>
      <w:r w:rsidRPr="005A299A">
        <w:rPr>
          <w:b/>
          <w:sz w:val="21"/>
          <w:szCs w:val="21"/>
          <w:lang w:eastAsia="zh-CN"/>
        </w:rPr>
        <w:t xml:space="preserve">: </w:t>
      </w:r>
      <w:r w:rsidR="00DB469F">
        <w:rPr>
          <w:b/>
          <w:sz w:val="21"/>
          <w:szCs w:val="21"/>
          <w:lang w:eastAsia="zh-CN"/>
        </w:rPr>
        <w:t xml:space="preserve">Type 1A </w:t>
      </w:r>
      <w:r w:rsidR="0055641B">
        <w:rPr>
          <w:b/>
          <w:sz w:val="21"/>
          <w:szCs w:val="21"/>
          <w:lang w:eastAsia="zh-CN"/>
        </w:rPr>
        <w:t xml:space="preserve">CSS set </w:t>
      </w:r>
      <w:r w:rsidR="00DB469F">
        <w:rPr>
          <w:b/>
          <w:sz w:val="21"/>
          <w:szCs w:val="21"/>
          <w:lang w:eastAsia="zh-CN"/>
        </w:rPr>
        <w:t>can be configured on the separate initial DL BWP for RedCap</w:t>
      </w:r>
      <w:r w:rsidRPr="005A299A">
        <w:rPr>
          <w:b/>
          <w:sz w:val="21"/>
          <w:szCs w:val="21"/>
          <w:lang w:eastAsia="zh-CN"/>
        </w:rPr>
        <w:t>.</w:t>
      </w:r>
    </w:p>
    <w:p w14:paraId="7251A6C3" w14:textId="6AEDDDD6" w:rsidR="00791DB6" w:rsidRDefault="00791DB6" w:rsidP="00100211">
      <w:pPr>
        <w:spacing w:after="0"/>
        <w:rPr>
          <w:b/>
          <w:sz w:val="21"/>
          <w:szCs w:val="21"/>
          <w:lang w:eastAsia="zh-CN"/>
        </w:rPr>
      </w:pPr>
    </w:p>
    <w:p w14:paraId="12E43BEE" w14:textId="454FFD94" w:rsidR="00CB54C5" w:rsidRPr="00EE2645" w:rsidRDefault="001401D8" w:rsidP="00EE2645">
      <w:pPr>
        <w:spacing w:after="100" w:afterAutospacing="1"/>
        <w:rPr>
          <w:b/>
          <w:i/>
          <w:u w:val="single"/>
          <w:lang w:eastAsia="zh-CN"/>
        </w:rPr>
      </w:pPr>
      <w:r>
        <w:rPr>
          <w:b/>
          <w:i/>
          <w:u w:val="single"/>
          <w:lang w:eastAsia="zh-CN"/>
        </w:rPr>
        <w:t>SDT resources configuration</w:t>
      </w:r>
    </w:p>
    <w:p w14:paraId="518F656D" w14:textId="07DD90C5" w:rsidR="0055641B" w:rsidRPr="0055641B" w:rsidRDefault="004D2CB9" w:rsidP="0055641B">
      <w:pPr>
        <w:spacing w:after="100" w:afterAutospacing="1"/>
        <w:rPr>
          <w:lang w:eastAsia="zh-CN"/>
        </w:rPr>
      </w:pPr>
      <w:r w:rsidRPr="0055641B">
        <w:rPr>
          <w:lang w:eastAsia="zh-CN"/>
        </w:rPr>
        <w:t xml:space="preserve">It is no doubt that the SDT resources can </w:t>
      </w:r>
      <w:r w:rsidR="009F404A" w:rsidRPr="0055641B">
        <w:rPr>
          <w:lang w:eastAsia="zh-CN"/>
        </w:rPr>
        <w:t xml:space="preserve">only </w:t>
      </w:r>
      <w:r w:rsidRPr="0055641B">
        <w:rPr>
          <w:lang w:eastAsia="zh-CN"/>
        </w:rPr>
        <w:t>be configured on the separate initial UL BWP for Redcap UEs if the initial UL BWP for non-Redcap UEs is larger than the Redcap UEs’ bandwidth.</w:t>
      </w:r>
      <w:r w:rsidR="009F404A" w:rsidRPr="0055641B">
        <w:rPr>
          <w:lang w:eastAsia="zh-CN"/>
        </w:rPr>
        <w:t xml:space="preserve"> While, one issue needs to be considered is how to configure the SDT resources if </w:t>
      </w:r>
      <w:r w:rsidR="009C71E6" w:rsidRPr="0055641B">
        <w:rPr>
          <w:lang w:eastAsia="zh-CN"/>
        </w:rPr>
        <w:t xml:space="preserve">both </w:t>
      </w:r>
      <w:r w:rsidR="009F404A" w:rsidRPr="0055641B">
        <w:rPr>
          <w:lang w:eastAsia="zh-CN"/>
        </w:rPr>
        <w:t>two initial UL BWP</w:t>
      </w:r>
      <w:r w:rsidR="00AD0E67" w:rsidRPr="0055641B">
        <w:rPr>
          <w:lang w:eastAsia="zh-CN"/>
        </w:rPr>
        <w:t>s</w:t>
      </w:r>
      <w:r w:rsidR="009F404A" w:rsidRPr="0055641B">
        <w:rPr>
          <w:lang w:eastAsia="zh-CN"/>
        </w:rPr>
        <w:t xml:space="preserve"> are configured and less than Redcap UEs’ bandwidth.</w:t>
      </w:r>
      <w:r w:rsidR="00AD0E67" w:rsidRPr="0055641B">
        <w:rPr>
          <w:lang w:eastAsia="zh-CN"/>
        </w:rPr>
        <w:t xml:space="preserve"> </w:t>
      </w:r>
      <w:r w:rsidR="006A5AFB" w:rsidRPr="0055641B">
        <w:rPr>
          <w:lang w:eastAsia="zh-CN"/>
        </w:rPr>
        <w:t xml:space="preserve">In this case, </w:t>
      </w:r>
      <w:r w:rsidR="009C71E6" w:rsidRPr="0055641B">
        <w:rPr>
          <w:lang w:eastAsia="zh-CN"/>
        </w:rPr>
        <w:t xml:space="preserve">for RA-SDT, we think it can follow the similar rule as legacy RACH that the RACH procedure must occur in the separate initial UL BWP if configured. It is more feasible for Redcap UEs to perform PRACH sharing and partitioning between SDT and non-SDT. While, for CG-SDT, </w:t>
      </w:r>
      <w:r w:rsidR="006A5AFB" w:rsidRPr="0055641B">
        <w:rPr>
          <w:lang w:eastAsia="zh-CN"/>
        </w:rPr>
        <w:t>we think CG uplink resources and the associated USS can be configured on either the pair of separate initial BWP for Redcap UEs or the pair of initial BWP for non-Redcap UEs, which is beneficial to the flexibility of the gNB’s configuration.</w:t>
      </w:r>
      <w:r w:rsidR="00841261" w:rsidRPr="0055641B">
        <w:rPr>
          <w:lang w:eastAsia="zh-CN"/>
        </w:rPr>
        <w:t xml:space="preserve"> But, configuring CG-SDT resources on these two initial BWP simultaneously is not allowed to reduce the complexity of gNB’s blind decoding.</w:t>
      </w:r>
    </w:p>
    <w:p w14:paraId="1D20E2CB" w14:textId="760C13E2" w:rsidR="00625DC4" w:rsidRDefault="009C71E6" w:rsidP="00100211">
      <w:pPr>
        <w:spacing w:after="0"/>
        <w:rPr>
          <w:b/>
          <w:sz w:val="21"/>
          <w:szCs w:val="21"/>
          <w:lang w:eastAsia="zh-CN"/>
        </w:rPr>
      </w:pPr>
      <w:r w:rsidRPr="005A299A">
        <w:rPr>
          <w:b/>
          <w:sz w:val="21"/>
          <w:szCs w:val="21"/>
          <w:lang w:eastAsia="zh-CN"/>
        </w:rPr>
        <w:t xml:space="preserve">Proposal 3: RA-SDT resources </w:t>
      </w:r>
      <w:r>
        <w:rPr>
          <w:b/>
          <w:sz w:val="21"/>
          <w:szCs w:val="21"/>
          <w:lang w:eastAsia="zh-CN"/>
        </w:rPr>
        <w:t xml:space="preserve">can only </w:t>
      </w:r>
      <w:r w:rsidRPr="005A299A">
        <w:rPr>
          <w:b/>
          <w:sz w:val="21"/>
          <w:szCs w:val="21"/>
          <w:lang w:eastAsia="zh-CN"/>
        </w:rPr>
        <w:t xml:space="preserve">be configured on separate </w:t>
      </w:r>
      <w:r>
        <w:rPr>
          <w:b/>
          <w:sz w:val="21"/>
          <w:szCs w:val="21"/>
          <w:lang w:eastAsia="zh-CN"/>
        </w:rPr>
        <w:t xml:space="preserve">initial </w:t>
      </w:r>
      <w:r w:rsidRPr="005A299A">
        <w:rPr>
          <w:b/>
          <w:sz w:val="21"/>
          <w:szCs w:val="21"/>
          <w:lang w:eastAsia="zh-CN"/>
        </w:rPr>
        <w:t>BWP</w:t>
      </w:r>
      <w:r>
        <w:rPr>
          <w:b/>
          <w:sz w:val="21"/>
          <w:szCs w:val="21"/>
          <w:lang w:eastAsia="zh-CN"/>
        </w:rPr>
        <w:t xml:space="preserve"> if </w:t>
      </w:r>
      <w:r w:rsidR="00EE2645">
        <w:rPr>
          <w:b/>
          <w:sz w:val="21"/>
          <w:szCs w:val="21"/>
          <w:lang w:eastAsia="zh-CN"/>
        </w:rPr>
        <w:t xml:space="preserve">it </w:t>
      </w:r>
      <w:r>
        <w:rPr>
          <w:b/>
          <w:sz w:val="21"/>
          <w:szCs w:val="21"/>
          <w:lang w:eastAsia="zh-CN"/>
        </w:rPr>
        <w:t>exists.</w:t>
      </w:r>
    </w:p>
    <w:p w14:paraId="5BC88399" w14:textId="77777777" w:rsidR="009C71E6" w:rsidRPr="009C71E6" w:rsidRDefault="009C71E6" w:rsidP="00100211">
      <w:pPr>
        <w:spacing w:after="0"/>
        <w:rPr>
          <w:b/>
          <w:sz w:val="21"/>
          <w:szCs w:val="21"/>
          <w:lang w:eastAsia="zh-CN"/>
        </w:rPr>
      </w:pPr>
    </w:p>
    <w:p w14:paraId="2BD52EBD" w14:textId="2BE11B2C" w:rsidR="0019749B" w:rsidRDefault="00DA59E5" w:rsidP="0055641B">
      <w:pPr>
        <w:spacing w:after="0"/>
        <w:rPr>
          <w:b/>
          <w:sz w:val="21"/>
          <w:szCs w:val="21"/>
          <w:lang w:eastAsia="zh-CN"/>
        </w:rPr>
      </w:pPr>
      <w:r w:rsidRPr="005A299A">
        <w:rPr>
          <w:b/>
          <w:sz w:val="21"/>
          <w:szCs w:val="21"/>
          <w:lang w:eastAsia="zh-CN"/>
        </w:rPr>
        <w:t>P</w:t>
      </w:r>
      <w:r w:rsidR="00EE2645">
        <w:rPr>
          <w:b/>
          <w:sz w:val="21"/>
          <w:szCs w:val="21"/>
          <w:lang w:eastAsia="zh-CN"/>
        </w:rPr>
        <w:t>roposal 4</w:t>
      </w:r>
      <w:r w:rsidRPr="005A299A">
        <w:rPr>
          <w:b/>
          <w:sz w:val="21"/>
          <w:szCs w:val="21"/>
          <w:lang w:eastAsia="zh-CN"/>
        </w:rPr>
        <w:t xml:space="preserve">: </w:t>
      </w:r>
      <w:r w:rsidR="003B2029" w:rsidRPr="005A299A">
        <w:rPr>
          <w:b/>
          <w:sz w:val="21"/>
          <w:szCs w:val="21"/>
          <w:lang w:eastAsia="zh-CN"/>
        </w:rPr>
        <w:t>Support to configure CG-SDT resources on either the separate initial BWP or the non-Redcap UE’s initial BWP in the case of both of them no larger than Redcap UE’s bandwidth.</w:t>
      </w:r>
    </w:p>
    <w:p w14:paraId="171ADD65" w14:textId="77777777" w:rsidR="0055641B" w:rsidRPr="0055641B" w:rsidRDefault="0055641B" w:rsidP="0055641B">
      <w:pPr>
        <w:spacing w:after="0"/>
        <w:rPr>
          <w:b/>
          <w:sz w:val="21"/>
          <w:szCs w:val="21"/>
          <w:lang w:eastAsia="zh-CN"/>
        </w:rPr>
      </w:pPr>
    </w:p>
    <w:p w14:paraId="290DEF94" w14:textId="5AC01CB9" w:rsidR="00EE2645" w:rsidRPr="00DB469F" w:rsidRDefault="00EE2645" w:rsidP="00EE2645">
      <w:pPr>
        <w:spacing w:after="100" w:afterAutospacing="1"/>
        <w:rPr>
          <w:b/>
          <w:i/>
          <w:u w:val="single"/>
          <w:lang w:eastAsia="zh-CN"/>
        </w:rPr>
      </w:pPr>
      <w:r>
        <w:rPr>
          <w:b/>
          <w:i/>
          <w:u w:val="single"/>
          <w:lang w:eastAsia="zh-CN"/>
        </w:rPr>
        <w:t>BWP switch during subsequent SDT procedure</w:t>
      </w:r>
    </w:p>
    <w:p w14:paraId="2AB97D70" w14:textId="0A02592E" w:rsidR="00EE2645" w:rsidRPr="0055641B" w:rsidRDefault="00EE2645" w:rsidP="0055641B">
      <w:pPr>
        <w:spacing w:after="0"/>
        <w:rPr>
          <w:sz w:val="21"/>
          <w:szCs w:val="21"/>
          <w:lang w:eastAsia="zh-CN"/>
        </w:rPr>
      </w:pPr>
      <w:r>
        <w:rPr>
          <w:sz w:val="21"/>
          <w:szCs w:val="21"/>
          <w:lang w:eastAsia="zh-CN"/>
        </w:rPr>
        <w:t xml:space="preserve">In the RRC </w:t>
      </w:r>
      <w:r>
        <w:rPr>
          <w:rFonts w:hint="eastAsia"/>
          <w:sz w:val="21"/>
          <w:szCs w:val="21"/>
          <w:lang w:eastAsia="zh-CN"/>
        </w:rPr>
        <w:t>connected</w:t>
      </w:r>
      <w:r>
        <w:rPr>
          <w:sz w:val="21"/>
          <w:szCs w:val="21"/>
          <w:lang w:eastAsia="zh-CN"/>
        </w:rPr>
        <w:t xml:space="preserve"> </w:t>
      </w:r>
      <w:r>
        <w:rPr>
          <w:rFonts w:hint="eastAsia"/>
          <w:sz w:val="21"/>
          <w:szCs w:val="21"/>
          <w:lang w:eastAsia="zh-CN"/>
        </w:rPr>
        <w:t>state</w:t>
      </w:r>
      <w:r>
        <w:rPr>
          <w:sz w:val="21"/>
          <w:szCs w:val="21"/>
          <w:lang w:eastAsia="zh-CN"/>
        </w:rPr>
        <w:t xml:space="preserve">, BWP switching is permitted by DCI indicating or BWP switch timer expires. While, for small data transmission in inactive state, there may also be two initial BWPs within RedCap </w:t>
      </w:r>
      <w:r>
        <w:rPr>
          <w:rFonts w:hint="eastAsia"/>
          <w:sz w:val="21"/>
          <w:szCs w:val="21"/>
          <w:lang w:eastAsia="zh-CN"/>
        </w:rPr>
        <w:t>UE</w:t>
      </w:r>
      <w:r>
        <w:rPr>
          <w:sz w:val="21"/>
          <w:szCs w:val="21"/>
          <w:lang w:eastAsia="zh-CN"/>
        </w:rPr>
        <w:t xml:space="preserve">’s </w:t>
      </w:r>
      <w:r>
        <w:rPr>
          <w:rFonts w:hint="eastAsia"/>
          <w:sz w:val="21"/>
          <w:szCs w:val="21"/>
          <w:lang w:eastAsia="zh-CN"/>
        </w:rPr>
        <w:t>band</w:t>
      </w:r>
      <w:r>
        <w:rPr>
          <w:sz w:val="21"/>
          <w:szCs w:val="21"/>
          <w:lang w:eastAsia="zh-CN"/>
        </w:rPr>
        <w:t xml:space="preserve">width </w:t>
      </w:r>
      <w:r w:rsidRPr="005A299A">
        <w:rPr>
          <w:sz w:val="21"/>
          <w:szCs w:val="21"/>
          <w:lang w:eastAsia="zh-CN"/>
        </w:rPr>
        <w:t xml:space="preserve">for the sake of traffic offloading. In this case, is it possible to </w:t>
      </w:r>
      <w:r>
        <w:rPr>
          <w:rFonts w:hint="eastAsia"/>
          <w:sz w:val="21"/>
          <w:szCs w:val="21"/>
          <w:lang w:eastAsia="zh-CN"/>
        </w:rPr>
        <w:t>support</w:t>
      </w:r>
      <w:r>
        <w:rPr>
          <w:sz w:val="21"/>
          <w:szCs w:val="21"/>
          <w:lang w:eastAsia="zh-CN"/>
        </w:rPr>
        <w:t xml:space="preserve"> </w:t>
      </w:r>
      <w:r>
        <w:rPr>
          <w:rFonts w:hint="eastAsia"/>
          <w:sz w:val="21"/>
          <w:szCs w:val="21"/>
          <w:lang w:eastAsia="zh-CN"/>
        </w:rPr>
        <w:t>BWP</w:t>
      </w:r>
      <w:r>
        <w:rPr>
          <w:sz w:val="21"/>
          <w:szCs w:val="21"/>
          <w:lang w:eastAsia="zh-CN"/>
        </w:rPr>
        <w:t xml:space="preserve"> </w:t>
      </w:r>
      <w:r>
        <w:rPr>
          <w:rFonts w:hint="eastAsia"/>
          <w:sz w:val="21"/>
          <w:szCs w:val="21"/>
          <w:lang w:eastAsia="zh-CN"/>
        </w:rPr>
        <w:t>switch</w:t>
      </w:r>
      <w:r>
        <w:rPr>
          <w:sz w:val="21"/>
          <w:szCs w:val="21"/>
          <w:lang w:eastAsia="zh-CN"/>
        </w:rPr>
        <w:t xml:space="preserve"> during subsequent SDT procedure</w:t>
      </w:r>
      <w:r w:rsidRPr="005A299A">
        <w:rPr>
          <w:sz w:val="21"/>
          <w:szCs w:val="21"/>
          <w:lang w:eastAsia="zh-CN"/>
        </w:rPr>
        <w:t xml:space="preserve">? We can’t see the necessary to introduce a BWP switch mechanism in the inactive state which will bring some additional spec efforts to RAN1. </w:t>
      </w:r>
    </w:p>
    <w:p w14:paraId="01DF45B4" w14:textId="037811D3" w:rsidR="00EE2645" w:rsidRPr="005A299A" w:rsidRDefault="00EE2645" w:rsidP="00EE2645">
      <w:pPr>
        <w:spacing w:after="0"/>
        <w:rPr>
          <w:b/>
          <w:sz w:val="21"/>
          <w:szCs w:val="21"/>
          <w:lang w:eastAsia="zh-CN"/>
        </w:rPr>
      </w:pPr>
      <w:r>
        <w:rPr>
          <w:b/>
          <w:sz w:val="21"/>
          <w:szCs w:val="21"/>
          <w:lang w:eastAsia="zh-CN"/>
        </w:rPr>
        <w:t>Proposal 5</w:t>
      </w:r>
      <w:r w:rsidRPr="005A299A">
        <w:rPr>
          <w:b/>
          <w:sz w:val="21"/>
          <w:szCs w:val="21"/>
          <w:lang w:eastAsia="zh-CN"/>
        </w:rPr>
        <w:t xml:space="preserve">: Don’t support </w:t>
      </w:r>
      <w:r>
        <w:rPr>
          <w:b/>
          <w:sz w:val="21"/>
          <w:szCs w:val="21"/>
          <w:lang w:eastAsia="zh-CN"/>
        </w:rPr>
        <w:t>BWP switch between legacy initial BWP and separate initial BWP during subsequent SDT procedure</w:t>
      </w:r>
      <w:r w:rsidRPr="005A299A">
        <w:rPr>
          <w:b/>
          <w:sz w:val="21"/>
          <w:szCs w:val="21"/>
          <w:lang w:eastAsia="zh-CN"/>
        </w:rPr>
        <w:t>.</w:t>
      </w:r>
    </w:p>
    <w:p w14:paraId="13B69BEF" w14:textId="02B06DBE" w:rsidR="00EE2645" w:rsidRDefault="00EE2645" w:rsidP="000B18DB">
      <w:pPr>
        <w:spacing w:after="100" w:afterAutospacing="1"/>
        <w:rPr>
          <w:b/>
          <w:sz w:val="21"/>
          <w:szCs w:val="21"/>
          <w:lang w:eastAsia="zh-CN"/>
        </w:rPr>
      </w:pPr>
    </w:p>
    <w:p w14:paraId="5DDB4354" w14:textId="5808C5DD" w:rsidR="001401D8" w:rsidRPr="00DB469F" w:rsidRDefault="001401D8" w:rsidP="001401D8">
      <w:pPr>
        <w:spacing w:after="100" w:afterAutospacing="1"/>
        <w:rPr>
          <w:b/>
          <w:i/>
          <w:u w:val="single"/>
          <w:lang w:eastAsia="zh-CN"/>
        </w:rPr>
      </w:pPr>
      <w:r>
        <w:rPr>
          <w:b/>
          <w:i/>
          <w:u w:val="single"/>
          <w:lang w:eastAsia="zh-CN"/>
        </w:rPr>
        <w:t>SSBs for TA validation and resource mapping for Redcap UE</w:t>
      </w:r>
    </w:p>
    <w:p w14:paraId="6999E448" w14:textId="4651D25B" w:rsidR="0055641B" w:rsidRPr="0055641B" w:rsidRDefault="004D6CEF" w:rsidP="0055641B">
      <w:pPr>
        <w:spacing w:after="100" w:afterAutospacing="1"/>
        <w:rPr>
          <w:lang w:eastAsia="zh-CN"/>
        </w:rPr>
      </w:pPr>
      <w:r>
        <w:rPr>
          <w:lang w:eastAsia="zh-CN"/>
        </w:rPr>
        <w:t>In the last RAN1</w:t>
      </w:r>
      <w:r w:rsidR="004E0837">
        <w:rPr>
          <w:lang w:eastAsia="zh-CN"/>
        </w:rPr>
        <w:t xml:space="preserve"> meeting, the following </w:t>
      </w:r>
      <w:r>
        <w:rPr>
          <w:lang w:eastAsia="zh-CN"/>
        </w:rPr>
        <w:t>issue is discussed and has no conclusion yet: whether CD-SSB associated with legacy initial BWP can be used to perform TA validation and map</w:t>
      </w:r>
      <w:r w:rsidR="004E0837">
        <w:rPr>
          <w:lang w:eastAsia="zh-CN"/>
        </w:rPr>
        <w:t>ped</w:t>
      </w:r>
      <w:r>
        <w:rPr>
          <w:lang w:eastAsia="zh-CN"/>
        </w:rPr>
        <w:t xml:space="preserve"> to CG-PUSCH resources on the separate initial BWP without CD-SSB? For CG-SDT, SSB measurements are performed on every PUSCH transmission during CG-SDT procedure, which requires more frequent RF retuning than the SSB measurement for RACH procedure. </w:t>
      </w:r>
      <w:r w:rsidR="004E0837">
        <w:rPr>
          <w:lang w:eastAsia="zh-CN"/>
        </w:rPr>
        <w:t>T</w:t>
      </w:r>
      <w:r>
        <w:rPr>
          <w:lang w:eastAsia="zh-CN"/>
        </w:rPr>
        <w:t>his complicate</w:t>
      </w:r>
      <w:r w:rsidR="00336A90">
        <w:rPr>
          <w:lang w:eastAsia="zh-CN"/>
        </w:rPr>
        <w:t>d</w:t>
      </w:r>
      <w:r>
        <w:rPr>
          <w:lang w:eastAsia="zh-CN"/>
        </w:rPr>
        <w:t xml:space="preserve"> and energy wasting way is not preferred by us.</w:t>
      </w:r>
      <w:r w:rsidR="004E0837">
        <w:rPr>
          <w:rFonts w:hint="eastAsia"/>
          <w:lang w:eastAsia="zh-CN"/>
        </w:rPr>
        <w:t xml:space="preserve"> </w:t>
      </w:r>
      <w:r w:rsidR="004E0837">
        <w:rPr>
          <w:lang w:eastAsia="zh-CN"/>
        </w:rPr>
        <w:t>From our point of view, CG-SDT resources can be configured on the separate BWP only when it is associated with CD-SSB. If no CD-SSB within the separate BWP, the CG-SDT resources can be configured on the legacy initial BWP w</w:t>
      </w:r>
      <w:r w:rsidR="00844CF5">
        <w:rPr>
          <w:lang w:eastAsia="zh-CN"/>
        </w:rPr>
        <w:t>hich</w:t>
      </w:r>
      <w:r w:rsidR="004E0837">
        <w:rPr>
          <w:lang w:eastAsia="zh-CN"/>
        </w:rPr>
        <w:t xml:space="preserve"> is less than the RedCap UE’s bandwidth. </w:t>
      </w:r>
      <w:r w:rsidR="00336A90">
        <w:rPr>
          <w:lang w:eastAsia="zh-CN"/>
        </w:rPr>
        <w:t>If neither of the above two conditions are met, CG-SDT can’t be configured. Anyway, it depends on the gNB’s configuration and implementation.</w:t>
      </w:r>
      <w:r w:rsidR="004E0837">
        <w:rPr>
          <w:lang w:eastAsia="zh-CN"/>
        </w:rPr>
        <w:t xml:space="preserve"> </w:t>
      </w:r>
    </w:p>
    <w:p w14:paraId="3C288D13" w14:textId="71A888ED" w:rsidR="00A337F1" w:rsidRPr="005A299A" w:rsidRDefault="00A337F1" w:rsidP="00A337F1">
      <w:pPr>
        <w:spacing w:after="0"/>
        <w:rPr>
          <w:b/>
          <w:sz w:val="21"/>
          <w:szCs w:val="21"/>
          <w:lang w:eastAsia="zh-CN"/>
        </w:rPr>
      </w:pPr>
      <w:r>
        <w:rPr>
          <w:b/>
          <w:sz w:val="21"/>
          <w:szCs w:val="21"/>
          <w:lang w:eastAsia="zh-CN"/>
        </w:rPr>
        <w:t>Proposal 6</w:t>
      </w:r>
      <w:r w:rsidR="004D6CEF">
        <w:rPr>
          <w:b/>
          <w:sz w:val="21"/>
          <w:szCs w:val="21"/>
          <w:lang w:eastAsia="zh-CN"/>
        </w:rPr>
        <w:t xml:space="preserve">: </w:t>
      </w:r>
      <w:r w:rsidR="003B30BD">
        <w:rPr>
          <w:b/>
          <w:sz w:val="21"/>
          <w:szCs w:val="21"/>
          <w:lang w:eastAsia="zh-CN"/>
        </w:rPr>
        <w:t xml:space="preserve">UE doesn’t expect </w:t>
      </w:r>
      <w:r w:rsidR="004D6CEF">
        <w:rPr>
          <w:b/>
          <w:sz w:val="21"/>
          <w:szCs w:val="21"/>
          <w:lang w:eastAsia="zh-CN"/>
        </w:rPr>
        <w:t>to be confi</w:t>
      </w:r>
      <w:r w:rsidR="004D6CEF">
        <w:rPr>
          <w:rFonts w:hint="eastAsia"/>
          <w:b/>
          <w:sz w:val="21"/>
          <w:szCs w:val="21"/>
          <w:lang w:eastAsia="zh-CN"/>
        </w:rPr>
        <w:t>gu</w:t>
      </w:r>
      <w:r w:rsidR="004D6CEF">
        <w:rPr>
          <w:b/>
          <w:sz w:val="21"/>
          <w:szCs w:val="21"/>
          <w:lang w:eastAsia="zh-CN"/>
        </w:rPr>
        <w:t xml:space="preserve">red with CG-SDT resources on </w:t>
      </w:r>
      <w:r w:rsidR="003B30BD">
        <w:rPr>
          <w:b/>
          <w:sz w:val="21"/>
          <w:szCs w:val="21"/>
          <w:lang w:eastAsia="zh-CN"/>
        </w:rPr>
        <w:t>a</w:t>
      </w:r>
      <w:r w:rsidR="004D6CEF">
        <w:rPr>
          <w:b/>
          <w:sz w:val="21"/>
          <w:szCs w:val="21"/>
          <w:lang w:eastAsia="zh-CN"/>
        </w:rPr>
        <w:t xml:space="preserve"> separate initial </w:t>
      </w:r>
      <w:r w:rsidR="004D6CEF">
        <w:rPr>
          <w:rFonts w:hint="eastAsia"/>
          <w:b/>
          <w:sz w:val="21"/>
          <w:szCs w:val="21"/>
          <w:lang w:eastAsia="zh-CN"/>
        </w:rPr>
        <w:t>BWP</w:t>
      </w:r>
      <w:r w:rsidR="004D6CEF">
        <w:rPr>
          <w:b/>
          <w:sz w:val="21"/>
          <w:szCs w:val="21"/>
          <w:lang w:eastAsia="zh-CN"/>
        </w:rPr>
        <w:t xml:space="preserve"> without CD-SSB</w:t>
      </w:r>
      <w:r w:rsidRPr="005A299A">
        <w:rPr>
          <w:b/>
          <w:sz w:val="21"/>
          <w:szCs w:val="21"/>
          <w:lang w:eastAsia="zh-CN"/>
        </w:rPr>
        <w:t>.</w:t>
      </w:r>
    </w:p>
    <w:p w14:paraId="305D2CDA" w14:textId="77777777" w:rsidR="00A337F1" w:rsidRPr="00A337F1" w:rsidRDefault="00A337F1" w:rsidP="000B18DB">
      <w:pPr>
        <w:spacing w:after="100" w:afterAutospacing="1"/>
        <w:rPr>
          <w:b/>
          <w:sz w:val="21"/>
          <w:szCs w:val="21"/>
          <w:lang w:eastAsia="zh-CN"/>
        </w:rPr>
      </w:pPr>
    </w:p>
    <w:p w14:paraId="492F60AC" w14:textId="34D2824C" w:rsidR="00B9278E" w:rsidRDefault="00B9278E" w:rsidP="00B9278E">
      <w:pPr>
        <w:pStyle w:val="2"/>
        <w:spacing w:before="0" w:after="100" w:afterAutospacing="1"/>
        <w:ind w:left="578" w:hanging="578"/>
        <w:rPr>
          <w:lang w:eastAsia="zh-CN"/>
        </w:rPr>
      </w:pPr>
      <w:r>
        <w:rPr>
          <w:lang w:eastAsia="zh-CN"/>
        </w:rPr>
        <w:t>QCL assumptio</w:t>
      </w:r>
      <w:r w:rsidR="00D170B1">
        <w:rPr>
          <w:rFonts w:hint="eastAsia"/>
          <w:lang w:eastAsia="zh-CN"/>
        </w:rPr>
        <w:t>n</w:t>
      </w:r>
      <w:r w:rsidR="00D170B1">
        <w:rPr>
          <w:lang w:eastAsia="zh-CN"/>
        </w:rPr>
        <w:t xml:space="preserve"> for DL </w:t>
      </w:r>
      <w:r w:rsidR="00154B7A">
        <w:rPr>
          <w:lang w:eastAsia="zh-CN"/>
        </w:rPr>
        <w:t>reception</w:t>
      </w:r>
      <w:r w:rsidR="00D170B1">
        <w:rPr>
          <w:lang w:eastAsia="zh-CN"/>
        </w:rPr>
        <w:t xml:space="preserve"> during subsequent SDT procedure</w:t>
      </w:r>
    </w:p>
    <w:p w14:paraId="0ADD5AD4" w14:textId="6EFB1C8F" w:rsidR="00154B7A" w:rsidRDefault="00DF1F3F" w:rsidP="0055641B">
      <w:pPr>
        <w:spacing w:after="0"/>
        <w:rPr>
          <w:lang w:eastAsia="zh-CN"/>
        </w:rPr>
      </w:pPr>
      <w:r>
        <w:rPr>
          <w:rFonts w:hint="eastAsia"/>
          <w:lang w:eastAsia="zh-CN"/>
        </w:rPr>
        <w:t>F</w:t>
      </w:r>
      <w:r>
        <w:rPr>
          <w:lang w:eastAsia="zh-CN"/>
        </w:rPr>
        <w:t xml:space="preserve">or CG-SDT, we have specified that the </w:t>
      </w:r>
      <w:r w:rsidRPr="00DF1F3F">
        <w:rPr>
          <w:lang w:eastAsia="zh-CN"/>
        </w:rPr>
        <w:t>DM-RS antenna port associated</w:t>
      </w:r>
      <w:r w:rsidR="00455B80">
        <w:rPr>
          <w:lang w:eastAsia="zh-CN"/>
        </w:rPr>
        <w:t xml:space="preserve"> with </w:t>
      </w:r>
      <w:r>
        <w:rPr>
          <w:lang w:eastAsia="zh-CN"/>
        </w:rPr>
        <w:t xml:space="preserve">PDCCH and PDSCH receptions are </w:t>
      </w:r>
      <w:r w:rsidRPr="00DF1F3F">
        <w:rPr>
          <w:lang w:eastAsia="zh-CN"/>
        </w:rPr>
        <w:t>quasi co-located</w:t>
      </w:r>
      <w:r>
        <w:rPr>
          <w:lang w:eastAsia="zh-CN"/>
        </w:rPr>
        <w:t xml:space="preserve"> with the SSB associated with the PUSCH transmission.</w:t>
      </w:r>
      <w:r w:rsidR="00FB2615">
        <w:rPr>
          <w:lang w:eastAsia="zh-CN"/>
        </w:rPr>
        <w:t xml:space="preserve"> </w:t>
      </w:r>
      <w:r w:rsidR="00F420CE">
        <w:rPr>
          <w:lang w:eastAsia="zh-CN"/>
        </w:rPr>
        <w:t xml:space="preserve">It is no doubt that it is reasonable to have above assumptions. But, one issue needs to be discussed. </w:t>
      </w:r>
      <w:r w:rsidR="00F82DFC">
        <w:rPr>
          <w:lang w:eastAsia="zh-CN"/>
        </w:rPr>
        <w:t>During subsequent SDT procedure, legacy RACH can be initiated for UL resources request or for random access. In this way, the SSB selected for RO determination may be different from the one for CG-PUSCH transmission due to the beam changing over long time or the subset of SSB configuration for CG-SDT.</w:t>
      </w:r>
      <w:r w:rsidR="00CC7AB5">
        <w:rPr>
          <w:lang w:eastAsia="zh-CN"/>
        </w:rPr>
        <w:t xml:space="preserve"> </w:t>
      </w:r>
      <w:r w:rsidR="00F420CE">
        <w:rPr>
          <w:lang w:eastAsia="zh-CN"/>
        </w:rPr>
        <w:t xml:space="preserve"> </w:t>
      </w:r>
      <w:r w:rsidR="00B229ED">
        <w:rPr>
          <w:lang w:eastAsia="zh-CN"/>
        </w:rPr>
        <w:t xml:space="preserve">To obtain a finer DL beam, we propose that the DL beam for </w:t>
      </w:r>
      <w:r w:rsidR="00B229ED">
        <w:rPr>
          <w:rFonts w:hint="eastAsia"/>
          <w:lang w:eastAsia="zh-CN"/>
        </w:rPr>
        <w:t>PDCCH</w:t>
      </w:r>
      <w:r w:rsidR="00B229ED">
        <w:rPr>
          <w:lang w:eastAsia="zh-CN"/>
        </w:rPr>
        <w:t xml:space="preserve"> and PDSCH reception can be changed along with the selected SSB for legacy RACH and the text </w:t>
      </w:r>
      <w:r w:rsidR="000C62C0">
        <w:rPr>
          <w:lang w:eastAsia="zh-CN"/>
        </w:rPr>
        <w:t>in clause 19.1</w:t>
      </w:r>
      <w:r w:rsidR="00B229ED">
        <w:rPr>
          <w:lang w:eastAsia="zh-CN"/>
        </w:rPr>
        <w:t xml:space="preserve"> for TS 38.213 can be changed as shown in the appendix.</w:t>
      </w:r>
    </w:p>
    <w:p w14:paraId="4A54C4E4" w14:textId="77777777" w:rsidR="0055641B" w:rsidRPr="0055641B" w:rsidRDefault="0055641B" w:rsidP="0055641B">
      <w:pPr>
        <w:spacing w:after="0"/>
        <w:rPr>
          <w:b/>
          <w:sz w:val="21"/>
          <w:szCs w:val="21"/>
          <w:lang w:eastAsia="zh-CN"/>
        </w:rPr>
      </w:pPr>
    </w:p>
    <w:p w14:paraId="5665B5A0" w14:textId="6D615708" w:rsidR="009D7D55" w:rsidRDefault="00455B80" w:rsidP="0055641B">
      <w:pPr>
        <w:spacing w:after="100" w:afterAutospacing="1"/>
        <w:rPr>
          <w:lang w:eastAsia="zh-CN"/>
        </w:rPr>
      </w:pPr>
      <w:r>
        <w:rPr>
          <w:rFonts w:hint="eastAsia"/>
          <w:lang w:eastAsia="zh-CN"/>
        </w:rPr>
        <w:t>F</w:t>
      </w:r>
      <w:r>
        <w:rPr>
          <w:lang w:eastAsia="zh-CN"/>
        </w:rPr>
        <w:t xml:space="preserve">or RA-SDT, we also have the assumption that the DM-RS antenna port associated with the PDCCH and PDSCH receptions are </w:t>
      </w:r>
      <w:r w:rsidRPr="00DF1F3F">
        <w:rPr>
          <w:lang w:eastAsia="zh-CN"/>
        </w:rPr>
        <w:t>quasi co-located</w:t>
      </w:r>
      <w:r>
        <w:rPr>
          <w:lang w:eastAsia="zh-CN"/>
        </w:rPr>
        <w:t xml:space="preserve"> with the SSB associated with the PRACH transmission.</w:t>
      </w:r>
      <w:r w:rsidR="00654AC6">
        <w:rPr>
          <w:lang w:eastAsia="zh-CN"/>
        </w:rPr>
        <w:t xml:space="preserve"> It is ambiguous for us that whether the PRACH transmission refers to RA-SDT or legacy RACH during subsequent SDT procedure. Just the similar as CG-SDT, we think it is reasonable</w:t>
      </w:r>
      <w:r w:rsidR="004F0A79">
        <w:rPr>
          <w:lang w:eastAsia="zh-CN"/>
        </w:rPr>
        <w:t xml:space="preserve"> that the DL beam can be changed along with the SSB chosen for legacy RACH. Thus, we propose to add a wording “last” or “recent” in the specification.</w:t>
      </w:r>
    </w:p>
    <w:p w14:paraId="62038CB3" w14:textId="1C5EFBA1" w:rsidR="00AF2550" w:rsidRDefault="00AF2550" w:rsidP="00EC2ED8">
      <w:pPr>
        <w:spacing w:after="0"/>
        <w:rPr>
          <w:b/>
          <w:sz w:val="21"/>
          <w:szCs w:val="21"/>
          <w:lang w:eastAsia="zh-CN"/>
        </w:rPr>
      </w:pPr>
      <w:r w:rsidRPr="00EC2ED8">
        <w:rPr>
          <w:rFonts w:hint="eastAsia"/>
          <w:b/>
          <w:sz w:val="21"/>
          <w:szCs w:val="21"/>
          <w:lang w:eastAsia="zh-CN"/>
        </w:rPr>
        <w:t>P</w:t>
      </w:r>
      <w:r w:rsidRPr="00EC2ED8">
        <w:rPr>
          <w:b/>
          <w:sz w:val="21"/>
          <w:szCs w:val="21"/>
          <w:lang w:eastAsia="zh-CN"/>
        </w:rPr>
        <w:t>roposal</w:t>
      </w:r>
      <w:r w:rsidR="00A337F1">
        <w:rPr>
          <w:b/>
          <w:sz w:val="21"/>
          <w:szCs w:val="21"/>
          <w:lang w:eastAsia="zh-CN"/>
        </w:rPr>
        <w:t xml:space="preserve"> 7</w:t>
      </w:r>
      <w:r w:rsidRPr="00EC2ED8">
        <w:rPr>
          <w:b/>
          <w:sz w:val="21"/>
          <w:szCs w:val="21"/>
          <w:lang w:eastAsia="zh-CN"/>
        </w:rPr>
        <w:t>: Adopt the change request for PDCCH and PDSCH QCL assumption in clause 19.1 and clause 19.2 for TS 38.213</w:t>
      </w:r>
      <w:r w:rsidRPr="00EC2ED8">
        <w:rPr>
          <w:rFonts w:hint="eastAsia"/>
          <w:b/>
          <w:sz w:val="21"/>
          <w:szCs w:val="21"/>
          <w:lang w:eastAsia="zh-CN"/>
        </w:rPr>
        <w:t>.</w:t>
      </w:r>
    </w:p>
    <w:p w14:paraId="07A92023" w14:textId="77777777" w:rsidR="00EC2ED8" w:rsidRPr="00EC2ED8" w:rsidRDefault="00EC2ED8" w:rsidP="00EC2ED8">
      <w:pPr>
        <w:spacing w:after="0"/>
        <w:rPr>
          <w:b/>
          <w:sz w:val="21"/>
          <w:szCs w:val="21"/>
          <w:lang w:eastAsia="zh-CN"/>
        </w:rPr>
      </w:pPr>
    </w:p>
    <w:p w14:paraId="54D7236F" w14:textId="79C35A87" w:rsidR="00B50244" w:rsidRPr="00B50244" w:rsidRDefault="00B83BD9" w:rsidP="00B50244">
      <w:pPr>
        <w:pStyle w:val="2"/>
        <w:spacing w:before="0" w:after="100" w:afterAutospacing="1"/>
        <w:ind w:left="578" w:hanging="578"/>
        <w:rPr>
          <w:lang w:eastAsia="zh-CN"/>
        </w:rPr>
      </w:pPr>
      <w:r>
        <w:rPr>
          <w:rFonts w:hint="eastAsia"/>
          <w:lang w:eastAsia="zh-CN"/>
        </w:rPr>
        <w:t>Type</w:t>
      </w:r>
      <w:r>
        <w:rPr>
          <w:lang w:eastAsia="zh-CN"/>
        </w:rPr>
        <w:t xml:space="preserve"> 1A </w:t>
      </w:r>
      <w:r>
        <w:rPr>
          <w:rFonts w:hint="eastAsia"/>
          <w:lang w:eastAsia="zh-CN"/>
        </w:rPr>
        <w:t>CSS</w:t>
      </w:r>
      <w:r>
        <w:rPr>
          <w:lang w:eastAsia="zh-CN"/>
        </w:rPr>
        <w:t xml:space="preserve"> set</w:t>
      </w:r>
    </w:p>
    <w:p w14:paraId="6D2CCEA7" w14:textId="107AB36F" w:rsidR="00044167" w:rsidRDefault="00E8145C" w:rsidP="00044167">
      <w:pPr>
        <w:spacing w:after="100" w:afterAutospacing="1"/>
        <w:rPr>
          <w:b/>
          <w:i/>
          <w:u w:val="single"/>
          <w:lang w:eastAsia="zh-CN"/>
        </w:rPr>
      </w:pPr>
      <w:r>
        <w:rPr>
          <w:b/>
          <w:i/>
          <w:u w:val="single"/>
          <w:lang w:eastAsia="zh-CN"/>
        </w:rPr>
        <w:t>RRC</w:t>
      </w:r>
      <w:r w:rsidR="00F87813">
        <w:rPr>
          <w:b/>
          <w:i/>
          <w:u w:val="single"/>
          <w:lang w:eastAsia="zh-CN"/>
        </w:rPr>
        <w:t xml:space="preserve"> configuration</w:t>
      </w:r>
      <w:r>
        <w:rPr>
          <w:b/>
          <w:i/>
          <w:u w:val="single"/>
          <w:lang w:eastAsia="zh-CN"/>
        </w:rPr>
        <w:t xml:space="preserve"> parameter</w:t>
      </w:r>
      <w:r w:rsidR="00673EDA">
        <w:rPr>
          <w:b/>
          <w:i/>
          <w:u w:val="single"/>
          <w:lang w:eastAsia="zh-CN"/>
        </w:rPr>
        <w:t>s</w:t>
      </w:r>
      <w:r>
        <w:rPr>
          <w:b/>
          <w:i/>
          <w:u w:val="single"/>
          <w:lang w:eastAsia="zh-CN"/>
        </w:rPr>
        <w:t xml:space="preserve"> for </w:t>
      </w:r>
      <w:r w:rsidR="00F87813">
        <w:rPr>
          <w:b/>
          <w:i/>
          <w:u w:val="single"/>
          <w:lang w:eastAsia="zh-CN"/>
        </w:rPr>
        <w:t xml:space="preserve">Type 1A CSS set </w:t>
      </w:r>
    </w:p>
    <w:p w14:paraId="4E425109" w14:textId="389A1B4D" w:rsidR="00D60761" w:rsidRDefault="00D60761" w:rsidP="00A15B22">
      <w:pPr>
        <w:spacing w:after="0"/>
        <w:rPr>
          <w:lang w:eastAsia="zh-CN"/>
        </w:rPr>
      </w:pPr>
      <w:r>
        <w:rPr>
          <w:lang w:eastAsia="zh-CN"/>
        </w:rPr>
        <w:t xml:space="preserve">In RAN2 discussion, the following choice structure is proposed and adopted for the </w:t>
      </w:r>
      <w:r w:rsidR="009465F7">
        <w:rPr>
          <w:lang w:eastAsia="zh-CN"/>
        </w:rPr>
        <w:t>configuration of Type 1A CSS set</w:t>
      </w:r>
      <w:r>
        <w:rPr>
          <w:lang w:eastAsia="zh-CN"/>
        </w:rPr>
        <w:t>.</w:t>
      </w:r>
      <w:r w:rsidR="00B5026E">
        <w:rPr>
          <w:lang w:eastAsia="zh-CN"/>
        </w:rPr>
        <w:t xml:space="preserve"> Considering that only up to 4 CSS in </w:t>
      </w:r>
      <w:r w:rsidR="009465F7">
        <w:rPr>
          <w:lang w:eastAsia="zh-CN"/>
        </w:rPr>
        <w:t xml:space="preserve">the </w:t>
      </w:r>
      <w:r w:rsidR="00B5026E" w:rsidRPr="00B5026E">
        <w:rPr>
          <w:i/>
        </w:rPr>
        <w:t>commonSearchSpaceList</w:t>
      </w:r>
      <w:r w:rsidR="00B5026E">
        <w:rPr>
          <w:i/>
        </w:rPr>
        <w:t xml:space="preserve"> </w:t>
      </w:r>
      <w:r w:rsidR="00B5026E" w:rsidRPr="00B5026E">
        <w:rPr>
          <w:lang w:eastAsia="zh-CN"/>
        </w:rPr>
        <w:t>is provided by SIB1</w:t>
      </w:r>
      <w:r w:rsidR="00B5026E">
        <w:rPr>
          <w:i/>
          <w:lang w:eastAsia="zh-CN"/>
        </w:rPr>
        <w:t>,</w:t>
      </w:r>
      <w:r w:rsidR="00B5026E">
        <w:rPr>
          <w:lang w:eastAsia="zh-CN"/>
        </w:rPr>
        <w:t xml:space="preserve"> it may not be sufficient enough for </w:t>
      </w:r>
      <w:r w:rsidR="009465F7">
        <w:rPr>
          <w:lang w:eastAsia="zh-CN"/>
        </w:rPr>
        <w:t xml:space="preserve">different type of CSS configuration due to the introduction of a new common search space, i.e., Type 1A CSS set. So, it is reasonable to utilize a new RRC parameter to configure the separate common search space other than in the </w:t>
      </w:r>
      <w:r w:rsidR="009465F7" w:rsidRPr="009465F7">
        <w:rPr>
          <w:i/>
          <w:lang w:eastAsia="zh-CN"/>
        </w:rPr>
        <w:t>commonSearchSpaceList</w:t>
      </w:r>
      <w:r w:rsidR="009465F7">
        <w:rPr>
          <w:lang w:eastAsia="zh-CN"/>
        </w:rPr>
        <w:t xml:space="preserve">. Of course, </w:t>
      </w:r>
      <w:r w:rsidR="006D06D6">
        <w:rPr>
          <w:lang w:eastAsia="zh-CN"/>
        </w:rPr>
        <w:t xml:space="preserve">it is also possible to configure </w:t>
      </w:r>
      <w:r w:rsidR="009465F7">
        <w:rPr>
          <w:lang w:eastAsia="zh-CN"/>
        </w:rPr>
        <w:t>the separate CSS in the legacy search spa</w:t>
      </w:r>
      <w:r w:rsidR="006D06D6">
        <w:rPr>
          <w:lang w:eastAsia="zh-CN"/>
        </w:rPr>
        <w:t xml:space="preserve">ce list, </w:t>
      </w:r>
      <w:r w:rsidR="00614BB3">
        <w:rPr>
          <w:lang w:eastAsia="zh-CN"/>
        </w:rPr>
        <w:t>which depends</w:t>
      </w:r>
      <w:r w:rsidR="006D06D6">
        <w:rPr>
          <w:lang w:eastAsia="zh-CN"/>
        </w:rPr>
        <w:t xml:space="preserve"> on the </w:t>
      </w:r>
      <w:r w:rsidR="00614BB3">
        <w:rPr>
          <w:lang w:eastAsia="zh-CN"/>
        </w:rPr>
        <w:t xml:space="preserve">flexible </w:t>
      </w:r>
      <w:r w:rsidR="006D06D6">
        <w:rPr>
          <w:lang w:eastAsia="zh-CN"/>
        </w:rPr>
        <w:t>scheduling and determination of the gNB</w:t>
      </w:r>
      <w:r w:rsidR="009465F7">
        <w:rPr>
          <w:lang w:eastAsia="zh-CN"/>
        </w:rPr>
        <w:t>.</w:t>
      </w:r>
      <w:r w:rsidR="00581E11">
        <w:rPr>
          <w:lang w:eastAsia="zh-CN"/>
        </w:rPr>
        <w:t xml:space="preserve"> </w:t>
      </w:r>
      <w:r w:rsidR="003B2AC8">
        <w:rPr>
          <w:lang w:eastAsia="zh-CN"/>
        </w:rPr>
        <w:t>Regardless of</w:t>
      </w:r>
      <w:r w:rsidR="00761BFA">
        <w:rPr>
          <w:lang w:eastAsia="zh-CN"/>
        </w:rPr>
        <w:t xml:space="preserve"> whether</w:t>
      </w:r>
      <w:r w:rsidR="003B2AC8">
        <w:rPr>
          <w:lang w:eastAsia="zh-CN"/>
        </w:rPr>
        <w:t xml:space="preserve"> </w:t>
      </w:r>
      <w:r w:rsidR="00761BFA" w:rsidRPr="00761BFA">
        <w:rPr>
          <w:i/>
          <w:lang w:eastAsia="zh-CN"/>
        </w:rPr>
        <w:t>sdt-SearchSapce-r17</w:t>
      </w:r>
      <w:r w:rsidR="00761BFA">
        <w:rPr>
          <w:lang w:eastAsia="zh-CN"/>
        </w:rPr>
        <w:t xml:space="preserve"> is configured by </w:t>
      </w:r>
      <w:r w:rsidR="00761BFA" w:rsidRPr="00761BFA">
        <w:rPr>
          <w:i/>
          <w:lang w:eastAsia="zh-CN"/>
        </w:rPr>
        <w:t>newSearchSpace</w:t>
      </w:r>
      <w:r w:rsidR="00761BFA">
        <w:rPr>
          <w:lang w:eastAsia="zh-CN"/>
        </w:rPr>
        <w:t xml:space="preserve"> or by </w:t>
      </w:r>
      <w:r w:rsidR="00761BFA" w:rsidRPr="00761BFA">
        <w:rPr>
          <w:i/>
          <w:lang w:eastAsia="zh-CN"/>
        </w:rPr>
        <w:t>SearchSpaceId</w:t>
      </w:r>
      <w:r w:rsidR="00761BFA">
        <w:rPr>
          <w:lang w:eastAsia="zh-CN"/>
        </w:rPr>
        <w:t xml:space="preserve"> in the </w:t>
      </w:r>
      <w:r w:rsidR="00761BFA" w:rsidRPr="00761BFA">
        <w:rPr>
          <w:i/>
          <w:lang w:eastAsia="zh-CN"/>
        </w:rPr>
        <w:t>CommonSearhcSpaceList</w:t>
      </w:r>
      <w:r w:rsidR="00761BFA">
        <w:rPr>
          <w:lang w:eastAsia="zh-CN"/>
        </w:rPr>
        <w:t xml:space="preserve">, </w:t>
      </w:r>
      <w:r w:rsidR="003B2AC8">
        <w:rPr>
          <w:lang w:eastAsia="zh-CN"/>
        </w:rPr>
        <w:t>it is always</w:t>
      </w:r>
      <w:r w:rsidR="00761BFA">
        <w:rPr>
          <w:lang w:eastAsia="zh-CN"/>
        </w:rPr>
        <w:t xml:space="preserve"> is used for monitoring the PDCCH addressed to the C-RNTI after successful completion of the RACH procedure during RA-SDT. Of co</w:t>
      </w:r>
      <w:r w:rsidR="003B2AC8">
        <w:rPr>
          <w:lang w:eastAsia="zh-CN"/>
        </w:rPr>
        <w:t>urse, this kind of CSS</w:t>
      </w:r>
      <w:r w:rsidR="00761BFA">
        <w:rPr>
          <w:lang w:eastAsia="zh-CN"/>
        </w:rPr>
        <w:t xml:space="preserve"> can also be used for </w:t>
      </w:r>
      <w:r w:rsidR="003B2AC8">
        <w:rPr>
          <w:lang w:eastAsia="zh-CN"/>
        </w:rPr>
        <w:t xml:space="preserve">CG-SDT </w:t>
      </w:r>
      <w:r w:rsidR="00053D81">
        <w:rPr>
          <w:lang w:eastAsia="zh-CN"/>
        </w:rPr>
        <w:t xml:space="preserve">when </w:t>
      </w:r>
      <w:r w:rsidR="003B2AC8">
        <w:rPr>
          <w:lang w:eastAsia="zh-CN"/>
        </w:rPr>
        <w:t>the</w:t>
      </w:r>
      <w:r w:rsidR="00761BFA">
        <w:rPr>
          <w:lang w:eastAsia="zh-CN"/>
        </w:rPr>
        <w:t xml:space="preserve"> USS is not configured by </w:t>
      </w:r>
      <w:r w:rsidR="00761BFA" w:rsidRPr="00761BFA">
        <w:rPr>
          <w:i/>
          <w:lang w:eastAsia="zh-CN"/>
        </w:rPr>
        <w:t>RRCRelease</w:t>
      </w:r>
      <w:r w:rsidR="00A15B22">
        <w:rPr>
          <w:lang w:eastAsia="zh-CN"/>
        </w:rPr>
        <w:t>.</w:t>
      </w:r>
    </w:p>
    <w:p w14:paraId="19D96A35" w14:textId="77777777" w:rsidR="00A15B22" w:rsidRPr="003B2AC8" w:rsidRDefault="00A15B22" w:rsidP="00A15B22">
      <w:pPr>
        <w:spacing w:after="0"/>
        <w:rPr>
          <w:lang w:val="en-GB" w:eastAsia="zh-CN"/>
        </w:rPr>
      </w:pPr>
    </w:p>
    <w:p w14:paraId="4D9C9D75" w14:textId="77777777" w:rsidR="00D60761" w:rsidRPr="00D60761" w:rsidRDefault="00D60761" w:rsidP="00D60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0761">
        <w:rPr>
          <w:rFonts w:ascii="Courier New" w:eastAsia="Times New Roman" w:hAnsi="Courier New"/>
          <w:noProof/>
          <w:sz w:val="16"/>
          <w:szCs w:val="20"/>
          <w:lang w:val="en-GB" w:eastAsia="en-GB"/>
        </w:rPr>
        <w:t xml:space="preserve">    sdt-SearchSpace-r17                 SearchSpaceId</w:t>
      </w:r>
      <w:r w:rsidRPr="00D60761">
        <w:rPr>
          <w:rFonts w:ascii="Courier New" w:eastAsia="Times New Roman" w:hAnsi="Courier New"/>
          <w:noProof/>
          <w:color w:val="993366"/>
          <w:sz w:val="16"/>
          <w:szCs w:val="20"/>
          <w:lang w:val="en-GB" w:eastAsia="en-GB"/>
        </w:rPr>
        <w:t xml:space="preserve"> CHOICE</w:t>
      </w:r>
      <w:r w:rsidRPr="00D60761">
        <w:rPr>
          <w:rFonts w:ascii="Courier New" w:eastAsia="Times New Roman" w:hAnsi="Courier New"/>
          <w:noProof/>
          <w:sz w:val="16"/>
          <w:szCs w:val="20"/>
          <w:lang w:val="en-GB" w:eastAsia="en-GB"/>
        </w:rPr>
        <w:t xml:space="preserve"> {</w:t>
      </w:r>
    </w:p>
    <w:p w14:paraId="0C51710A" w14:textId="77777777" w:rsidR="00D60761" w:rsidRPr="00D60761" w:rsidRDefault="00D60761" w:rsidP="00D60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0761">
        <w:rPr>
          <w:rFonts w:ascii="Courier New" w:eastAsia="Times New Roman" w:hAnsi="Courier New"/>
          <w:noProof/>
          <w:sz w:val="16"/>
          <w:szCs w:val="20"/>
          <w:lang w:val="en-GB" w:eastAsia="en-GB"/>
        </w:rPr>
        <w:t xml:space="preserve">        newSearchSpace                      SearchSpace,</w:t>
      </w:r>
    </w:p>
    <w:p w14:paraId="2B6A56D0" w14:textId="77777777" w:rsidR="00D60761" w:rsidRPr="00D60761" w:rsidRDefault="00D60761" w:rsidP="00D60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D60761">
        <w:rPr>
          <w:rFonts w:ascii="Courier New" w:eastAsia="Times New Roman" w:hAnsi="Courier New"/>
          <w:noProof/>
          <w:sz w:val="16"/>
          <w:szCs w:val="20"/>
          <w:lang w:val="en-GB" w:eastAsia="en-GB"/>
        </w:rPr>
        <w:t xml:space="preserve">        existingSearchSpace                 SearchSpaceId</w:t>
      </w:r>
    </w:p>
    <w:p w14:paraId="29913CA9" w14:textId="77777777" w:rsidR="00D60761" w:rsidRPr="00D60761" w:rsidRDefault="00D60761" w:rsidP="00D607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D60761">
        <w:rPr>
          <w:rFonts w:ascii="Courier New" w:eastAsia="Times New Roman" w:hAnsi="Courier New"/>
          <w:noProof/>
          <w:sz w:val="16"/>
          <w:szCs w:val="20"/>
          <w:lang w:val="en-GB" w:eastAsia="en-GB"/>
        </w:rPr>
        <w:t xml:space="preserve">    }                                                                                           </w:t>
      </w:r>
      <w:r w:rsidRPr="00D60761">
        <w:rPr>
          <w:rFonts w:ascii="Courier New" w:eastAsia="Times New Roman" w:hAnsi="Courier New"/>
          <w:noProof/>
          <w:color w:val="993366"/>
          <w:sz w:val="16"/>
          <w:szCs w:val="20"/>
          <w:lang w:val="en-GB" w:eastAsia="en-GB"/>
        </w:rPr>
        <w:t>OPTIONAL</w:t>
      </w:r>
      <w:r w:rsidRPr="00D60761">
        <w:rPr>
          <w:rFonts w:ascii="Courier New" w:eastAsia="Times New Roman" w:hAnsi="Courier New"/>
          <w:noProof/>
          <w:sz w:val="16"/>
          <w:szCs w:val="20"/>
          <w:lang w:val="en-GB" w:eastAsia="en-GB"/>
        </w:rPr>
        <w:t xml:space="preserve">,   </w:t>
      </w:r>
      <w:r w:rsidRPr="00D60761">
        <w:rPr>
          <w:rFonts w:ascii="Courier New" w:eastAsia="Times New Roman" w:hAnsi="Courier New"/>
          <w:noProof/>
          <w:color w:val="808080"/>
          <w:sz w:val="16"/>
          <w:szCs w:val="20"/>
          <w:lang w:val="en-GB" w:eastAsia="en-GB"/>
        </w:rPr>
        <w:t>-- Need R</w:t>
      </w:r>
    </w:p>
    <w:p w14:paraId="042AD4F2" w14:textId="16CBC922" w:rsidR="009465F7" w:rsidRPr="00A15B22" w:rsidRDefault="00A15B22" w:rsidP="00A15B22">
      <w:pPr>
        <w:spacing w:after="0"/>
        <w:jc w:val="center"/>
        <w:rPr>
          <w:sz w:val="21"/>
          <w:szCs w:val="21"/>
          <w:lang w:eastAsia="zh-CN"/>
        </w:rPr>
      </w:pPr>
      <w:r w:rsidRPr="00A15B22">
        <w:rPr>
          <w:rFonts w:hint="eastAsia"/>
          <w:sz w:val="21"/>
          <w:szCs w:val="21"/>
          <w:lang w:eastAsia="zh-CN"/>
        </w:rPr>
        <w:t>F</w:t>
      </w:r>
      <w:r>
        <w:rPr>
          <w:sz w:val="21"/>
          <w:szCs w:val="21"/>
          <w:lang w:eastAsia="zh-CN"/>
        </w:rPr>
        <w:t>igure 1</w:t>
      </w:r>
      <w:r w:rsidR="0024698C">
        <w:rPr>
          <w:sz w:val="21"/>
          <w:szCs w:val="21"/>
          <w:lang w:eastAsia="zh-CN"/>
        </w:rPr>
        <w:t xml:space="preserve"> S</w:t>
      </w:r>
      <w:r>
        <w:rPr>
          <w:sz w:val="21"/>
          <w:szCs w:val="21"/>
          <w:lang w:eastAsia="zh-CN"/>
        </w:rPr>
        <w:t>eparate c</w:t>
      </w:r>
      <w:r w:rsidRPr="00A15B22">
        <w:rPr>
          <w:sz w:val="21"/>
          <w:szCs w:val="21"/>
          <w:lang w:eastAsia="zh-CN"/>
        </w:rPr>
        <w:t>ommon search space configuration</w:t>
      </w:r>
      <w:r>
        <w:rPr>
          <w:sz w:val="21"/>
          <w:szCs w:val="21"/>
          <w:lang w:eastAsia="zh-CN"/>
        </w:rPr>
        <w:t xml:space="preserve"> for SDT</w:t>
      </w:r>
    </w:p>
    <w:p w14:paraId="30E3828B" w14:textId="4BA6B442" w:rsidR="00A15B22" w:rsidRDefault="00A15B22" w:rsidP="00D60761">
      <w:pPr>
        <w:spacing w:after="0"/>
        <w:rPr>
          <w:lang w:val="en-GB" w:eastAsia="zh-CN"/>
        </w:rPr>
      </w:pPr>
    </w:p>
    <w:p w14:paraId="555E3359" w14:textId="77777777" w:rsidR="006D06D6" w:rsidRDefault="006D06D6" w:rsidP="00D60761">
      <w:pPr>
        <w:spacing w:after="0"/>
        <w:rPr>
          <w:lang w:val="en-GB" w:eastAsia="zh-CN"/>
        </w:rPr>
      </w:pPr>
    </w:p>
    <w:p w14:paraId="2DBC4F2E" w14:textId="238C7392" w:rsidR="00044167" w:rsidRPr="00D60761" w:rsidRDefault="00D60761" w:rsidP="00D60761">
      <w:pPr>
        <w:spacing w:after="0"/>
        <w:rPr>
          <w:b/>
          <w:sz w:val="21"/>
          <w:szCs w:val="21"/>
          <w:lang w:eastAsia="zh-CN"/>
        </w:rPr>
      </w:pPr>
      <w:r w:rsidRPr="00D60761">
        <w:rPr>
          <w:rFonts w:hint="eastAsia"/>
          <w:b/>
          <w:sz w:val="21"/>
          <w:szCs w:val="21"/>
          <w:lang w:eastAsia="zh-CN"/>
        </w:rPr>
        <w:t>P</w:t>
      </w:r>
      <w:r w:rsidRPr="00D60761">
        <w:rPr>
          <w:b/>
          <w:sz w:val="21"/>
          <w:szCs w:val="21"/>
          <w:lang w:eastAsia="zh-CN"/>
        </w:rPr>
        <w:t xml:space="preserve">roposal </w:t>
      </w:r>
      <w:r w:rsidR="00A337F1">
        <w:rPr>
          <w:b/>
          <w:sz w:val="21"/>
          <w:szCs w:val="21"/>
          <w:lang w:eastAsia="zh-CN"/>
        </w:rPr>
        <w:t>8</w:t>
      </w:r>
      <w:r w:rsidRPr="00D60761">
        <w:rPr>
          <w:b/>
          <w:sz w:val="21"/>
          <w:szCs w:val="21"/>
          <w:lang w:eastAsia="zh-CN"/>
        </w:rPr>
        <w:t xml:space="preserve">: Confirm </w:t>
      </w:r>
      <w:r w:rsidR="0055641B">
        <w:rPr>
          <w:b/>
          <w:sz w:val="21"/>
          <w:szCs w:val="21"/>
          <w:lang w:eastAsia="zh-CN"/>
        </w:rPr>
        <w:t xml:space="preserve">that </w:t>
      </w:r>
      <w:r w:rsidRPr="00D60761">
        <w:rPr>
          <w:b/>
          <w:sz w:val="21"/>
          <w:szCs w:val="21"/>
          <w:lang w:eastAsia="zh-CN"/>
        </w:rPr>
        <w:t>the choice structure is feasible for Type 1</w:t>
      </w:r>
      <w:r w:rsidRPr="00D60761">
        <w:rPr>
          <w:rFonts w:hint="eastAsia"/>
          <w:b/>
          <w:sz w:val="21"/>
          <w:szCs w:val="21"/>
          <w:lang w:eastAsia="zh-CN"/>
        </w:rPr>
        <w:t>A</w:t>
      </w:r>
      <w:r w:rsidRPr="00D60761">
        <w:rPr>
          <w:b/>
          <w:sz w:val="21"/>
          <w:szCs w:val="21"/>
          <w:lang w:eastAsia="zh-CN"/>
        </w:rPr>
        <w:t xml:space="preserve"> </w:t>
      </w:r>
      <w:r w:rsidRPr="00D60761">
        <w:rPr>
          <w:rFonts w:hint="eastAsia"/>
          <w:b/>
          <w:sz w:val="21"/>
          <w:szCs w:val="21"/>
          <w:lang w:eastAsia="zh-CN"/>
        </w:rPr>
        <w:t>CSS</w:t>
      </w:r>
      <w:r w:rsidRPr="00D60761">
        <w:rPr>
          <w:b/>
          <w:sz w:val="21"/>
          <w:szCs w:val="21"/>
          <w:lang w:eastAsia="zh-CN"/>
        </w:rPr>
        <w:t xml:space="preserve"> </w:t>
      </w:r>
      <w:r w:rsidRPr="00D60761">
        <w:rPr>
          <w:rFonts w:hint="eastAsia"/>
          <w:b/>
          <w:sz w:val="21"/>
          <w:szCs w:val="21"/>
          <w:lang w:eastAsia="zh-CN"/>
        </w:rPr>
        <w:t>se</w:t>
      </w:r>
      <w:r w:rsidRPr="00D60761">
        <w:rPr>
          <w:b/>
          <w:sz w:val="21"/>
          <w:szCs w:val="21"/>
          <w:lang w:eastAsia="zh-CN"/>
        </w:rPr>
        <w:t xml:space="preserve">t configuration. </w:t>
      </w:r>
    </w:p>
    <w:p w14:paraId="61378F37" w14:textId="77777777" w:rsidR="00D60761" w:rsidRPr="003A62DA" w:rsidRDefault="00D60761" w:rsidP="006864AF">
      <w:pPr>
        <w:spacing w:after="100" w:afterAutospacing="1"/>
        <w:rPr>
          <w:b/>
          <w:i/>
          <w:u w:val="single"/>
          <w:lang w:eastAsia="zh-CN"/>
        </w:rPr>
      </w:pPr>
    </w:p>
    <w:p w14:paraId="0B92E3FA" w14:textId="2AA4C152" w:rsidR="006864AF" w:rsidRDefault="00666B7B" w:rsidP="006864AF">
      <w:pPr>
        <w:spacing w:after="100" w:afterAutospacing="1"/>
        <w:rPr>
          <w:b/>
          <w:i/>
          <w:u w:val="single"/>
          <w:lang w:eastAsia="zh-CN"/>
        </w:rPr>
      </w:pPr>
      <w:r>
        <w:rPr>
          <w:b/>
          <w:i/>
          <w:u w:val="single"/>
          <w:lang w:eastAsia="zh-CN"/>
        </w:rPr>
        <w:t>TDRA table determination</w:t>
      </w:r>
      <w:r w:rsidR="003A62DA">
        <w:rPr>
          <w:b/>
          <w:i/>
          <w:u w:val="single"/>
          <w:lang w:eastAsia="zh-CN"/>
        </w:rPr>
        <w:t xml:space="preserve"> </w:t>
      </w:r>
      <w:r>
        <w:rPr>
          <w:b/>
          <w:i/>
          <w:u w:val="single"/>
          <w:lang w:eastAsia="zh-CN"/>
        </w:rPr>
        <w:t xml:space="preserve"> </w:t>
      </w:r>
    </w:p>
    <w:p w14:paraId="02BF5390" w14:textId="35476DF9" w:rsidR="00C52B53" w:rsidRPr="001378CA" w:rsidRDefault="003A5E68" w:rsidP="00044167">
      <w:pPr>
        <w:spacing w:after="100" w:afterAutospacing="1"/>
        <w:rPr>
          <w:lang w:eastAsia="zh-CN"/>
        </w:rPr>
      </w:pPr>
      <w:r>
        <w:rPr>
          <w:rFonts w:hint="eastAsia"/>
          <w:lang w:eastAsia="zh-CN"/>
        </w:rPr>
        <w:t>F</w:t>
      </w:r>
      <w:r w:rsidR="004218AA">
        <w:rPr>
          <w:lang w:eastAsia="zh-CN"/>
        </w:rPr>
        <w:t>or Type 1A c</w:t>
      </w:r>
      <w:r>
        <w:rPr>
          <w:lang w:eastAsia="zh-CN"/>
        </w:rPr>
        <w:t xml:space="preserve">ommon search space, </w:t>
      </w:r>
      <w:r w:rsidR="008D0156">
        <w:rPr>
          <w:lang w:eastAsia="zh-CN"/>
        </w:rPr>
        <w:t xml:space="preserve">it can reuse the same TDRA table determination principles as Type 1 </w:t>
      </w:r>
      <w:r w:rsidR="008D0156">
        <w:rPr>
          <w:rFonts w:hint="eastAsia"/>
          <w:lang w:eastAsia="zh-CN"/>
        </w:rPr>
        <w:t>Common</w:t>
      </w:r>
      <w:r w:rsidR="008D0156">
        <w:rPr>
          <w:lang w:eastAsia="zh-CN"/>
        </w:rPr>
        <w:t xml:space="preserve"> search space. That is to say, if the TDRA table is provided </w:t>
      </w:r>
      <w:r w:rsidR="008D0156">
        <w:rPr>
          <w:rFonts w:hint="eastAsia"/>
          <w:lang w:eastAsia="zh-CN"/>
        </w:rPr>
        <w:t>b</w:t>
      </w:r>
      <w:r w:rsidR="008D0156">
        <w:rPr>
          <w:lang w:eastAsia="zh-CN"/>
        </w:rPr>
        <w:t xml:space="preserve">y SIB1, then the provided table is applied; otherwise, default table A is applied. </w:t>
      </w:r>
      <w:r w:rsidR="004218AA">
        <w:rPr>
          <w:lang w:eastAsia="zh-CN"/>
        </w:rPr>
        <w:t xml:space="preserve">Thus, </w:t>
      </w:r>
      <w:r w:rsidR="00125834">
        <w:rPr>
          <w:lang w:eastAsia="zh-CN"/>
        </w:rPr>
        <w:t xml:space="preserve">we propose to involve </w:t>
      </w:r>
      <w:r w:rsidR="004218AA">
        <w:rPr>
          <w:lang w:eastAsia="zh-CN"/>
        </w:rPr>
        <w:t xml:space="preserve">the </w:t>
      </w:r>
      <w:r w:rsidR="001378CA">
        <w:rPr>
          <w:lang w:eastAsia="zh-CN"/>
        </w:rPr>
        <w:t xml:space="preserve">TDRA table </w:t>
      </w:r>
      <w:r w:rsidR="004218AA">
        <w:rPr>
          <w:lang w:eastAsia="zh-CN"/>
        </w:rPr>
        <w:t xml:space="preserve">determination rule for Type 1A common search space </w:t>
      </w:r>
      <w:r w:rsidR="00125834">
        <w:rPr>
          <w:lang w:eastAsia="zh-CN"/>
        </w:rPr>
        <w:t xml:space="preserve">scheduling </w:t>
      </w:r>
      <w:r w:rsidR="004218AA">
        <w:rPr>
          <w:lang w:eastAsia="zh-CN"/>
        </w:rPr>
        <w:t>PDSCH in clause</w:t>
      </w:r>
      <w:r w:rsidR="001378CA">
        <w:rPr>
          <w:lang w:eastAsia="zh-CN"/>
        </w:rPr>
        <w:t xml:space="preserve"> </w:t>
      </w:r>
      <w:r w:rsidR="001378CA" w:rsidRPr="001378CA">
        <w:rPr>
          <w:lang w:eastAsia="zh-CN"/>
        </w:rPr>
        <w:t>5.1.2.1.1</w:t>
      </w:r>
      <w:r w:rsidR="004218AA">
        <w:rPr>
          <w:lang w:eastAsia="zh-CN"/>
        </w:rPr>
        <w:t xml:space="preserve"> for TS 38.214.</w:t>
      </w:r>
      <w:r w:rsidR="001378CA">
        <w:rPr>
          <w:lang w:eastAsia="zh-CN"/>
        </w:rPr>
        <w:t xml:space="preserve"> </w:t>
      </w:r>
      <w:r w:rsidR="00125834">
        <w:rPr>
          <w:lang w:eastAsia="zh-CN"/>
        </w:rPr>
        <w:t xml:space="preserve">By the way, considering that the description in </w:t>
      </w:r>
      <w:r w:rsidR="00125834">
        <w:rPr>
          <w:color w:val="000000"/>
        </w:rPr>
        <w:t>Table 6</w:t>
      </w:r>
      <w:r w:rsidR="00125834" w:rsidRPr="0020468D">
        <w:rPr>
          <w:color w:val="000000"/>
        </w:rPr>
        <w:t>.1.2.1.1-1</w:t>
      </w:r>
      <w:r w:rsidR="00125834">
        <w:rPr>
          <w:color w:val="000000"/>
        </w:rPr>
        <w:t xml:space="preserve"> in TS 38.214 covers all the case</w:t>
      </w:r>
      <w:r w:rsidR="0055641B">
        <w:rPr>
          <w:color w:val="000000"/>
        </w:rPr>
        <w:t>s including Type</w:t>
      </w:r>
      <w:r w:rsidR="00125834">
        <w:rPr>
          <w:color w:val="000000"/>
        </w:rPr>
        <w:t xml:space="preserve"> 1A common search space in CORESET#0 and in separate downlink initial BWP, no change is needed for PUSCH.</w:t>
      </w:r>
    </w:p>
    <w:p w14:paraId="7475B73E" w14:textId="48174E50" w:rsidR="003A62DA" w:rsidRPr="00044167" w:rsidRDefault="003A62DA" w:rsidP="00044167">
      <w:pPr>
        <w:spacing w:after="100" w:afterAutospacing="1"/>
        <w:rPr>
          <w:b/>
          <w:i/>
          <w:u w:val="single"/>
          <w:lang w:eastAsia="zh-CN"/>
        </w:rPr>
      </w:pPr>
      <w:r w:rsidRPr="00D60761">
        <w:rPr>
          <w:rFonts w:hint="eastAsia"/>
          <w:b/>
          <w:sz w:val="21"/>
          <w:szCs w:val="21"/>
          <w:lang w:eastAsia="zh-CN"/>
        </w:rPr>
        <w:t>P</w:t>
      </w:r>
      <w:r w:rsidRPr="00D60761">
        <w:rPr>
          <w:b/>
          <w:sz w:val="21"/>
          <w:szCs w:val="21"/>
          <w:lang w:eastAsia="zh-CN"/>
        </w:rPr>
        <w:t xml:space="preserve">roposal </w:t>
      </w:r>
      <w:r w:rsidR="00A337F1">
        <w:rPr>
          <w:b/>
          <w:sz w:val="21"/>
          <w:szCs w:val="21"/>
          <w:lang w:eastAsia="zh-CN"/>
        </w:rPr>
        <w:t>9</w:t>
      </w:r>
      <w:r w:rsidRPr="00D60761">
        <w:rPr>
          <w:b/>
          <w:sz w:val="21"/>
          <w:szCs w:val="21"/>
          <w:lang w:eastAsia="zh-CN"/>
        </w:rPr>
        <w:t xml:space="preserve">: </w:t>
      </w:r>
      <w:r>
        <w:rPr>
          <w:b/>
          <w:sz w:val="21"/>
          <w:szCs w:val="21"/>
          <w:lang w:eastAsia="zh-CN"/>
        </w:rPr>
        <w:t xml:space="preserve">Adopt the change request for TDRA table determination </w:t>
      </w:r>
      <w:r w:rsidR="008B13A2">
        <w:rPr>
          <w:b/>
          <w:sz w:val="21"/>
          <w:szCs w:val="21"/>
          <w:lang w:eastAsia="zh-CN"/>
        </w:rPr>
        <w:t>for Type 1A CSS set in</w:t>
      </w:r>
      <w:r>
        <w:rPr>
          <w:b/>
          <w:sz w:val="21"/>
          <w:szCs w:val="21"/>
          <w:lang w:eastAsia="zh-CN"/>
        </w:rPr>
        <w:t xml:space="preserve"> TS 38.214</w:t>
      </w:r>
      <w:r w:rsidRPr="00D60761">
        <w:rPr>
          <w:b/>
          <w:sz w:val="21"/>
          <w:szCs w:val="21"/>
          <w:lang w:eastAsia="zh-CN"/>
        </w:rPr>
        <w:t>.</w:t>
      </w:r>
    </w:p>
    <w:p w14:paraId="230D6254" w14:textId="5791F031" w:rsidR="003371AE" w:rsidRDefault="008932B0" w:rsidP="003371AE">
      <w:pPr>
        <w:pStyle w:val="2"/>
        <w:spacing w:before="0" w:after="100" w:afterAutospacing="1"/>
        <w:ind w:left="578" w:hanging="578"/>
        <w:rPr>
          <w:lang w:eastAsia="zh-CN"/>
        </w:rPr>
      </w:pPr>
      <w:r>
        <w:rPr>
          <w:rFonts w:hint="eastAsia"/>
          <w:lang w:eastAsia="zh-CN"/>
        </w:rPr>
        <w:t>CG</w:t>
      </w:r>
      <w:r>
        <w:rPr>
          <w:lang w:eastAsia="zh-CN"/>
        </w:rPr>
        <w:t>-</w:t>
      </w:r>
      <w:r>
        <w:rPr>
          <w:rFonts w:hint="eastAsia"/>
          <w:lang w:eastAsia="zh-CN"/>
        </w:rPr>
        <w:t>SDT</w:t>
      </w:r>
      <w:r>
        <w:rPr>
          <w:lang w:eastAsia="zh-CN"/>
        </w:rPr>
        <w:t xml:space="preserve"> </w:t>
      </w:r>
      <w:r>
        <w:rPr>
          <w:rFonts w:hint="eastAsia"/>
          <w:lang w:eastAsia="zh-CN"/>
        </w:rPr>
        <w:t>repetition</w:t>
      </w:r>
    </w:p>
    <w:p w14:paraId="79D73774" w14:textId="2D0E8126" w:rsidR="00CF6834" w:rsidRPr="00337315" w:rsidRDefault="00770A4C" w:rsidP="00CF6834">
      <w:pPr>
        <w:rPr>
          <w:lang w:eastAsia="zh-CN"/>
        </w:rPr>
      </w:pPr>
      <w:r>
        <w:rPr>
          <w:lang w:eastAsia="zh-CN"/>
        </w:rPr>
        <w:t>A</w:t>
      </w:r>
      <w:r w:rsidR="00125834" w:rsidRPr="00770A4C">
        <w:rPr>
          <w:lang w:eastAsia="zh-CN"/>
        </w:rPr>
        <w:t xml:space="preserve">ccording to the new incoming LS from RAN2, </w:t>
      </w:r>
      <w:r>
        <w:rPr>
          <w:lang w:eastAsia="zh-CN"/>
        </w:rPr>
        <w:t xml:space="preserve">the parameters related to repetition </w:t>
      </w:r>
      <w:r>
        <w:rPr>
          <w:rFonts w:hint="eastAsia"/>
          <w:lang w:eastAsia="zh-CN"/>
        </w:rPr>
        <w:t>including</w:t>
      </w:r>
      <w:r>
        <w:rPr>
          <w:lang w:eastAsia="zh-CN"/>
        </w:rPr>
        <w:t xml:space="preserve"> </w:t>
      </w:r>
      <w:r w:rsidRPr="00770A4C">
        <w:rPr>
          <w:i/>
          <w:lang w:eastAsia="zh-CN"/>
        </w:rPr>
        <w:t>repK</w:t>
      </w:r>
      <w:r w:rsidRPr="00770A4C">
        <w:rPr>
          <w:lang w:eastAsia="zh-CN"/>
        </w:rPr>
        <w:t xml:space="preserve">, </w:t>
      </w:r>
      <w:r w:rsidRPr="00770A4C">
        <w:rPr>
          <w:i/>
          <w:lang w:eastAsia="zh-CN"/>
        </w:rPr>
        <w:t xml:space="preserve">repK-RV </w:t>
      </w:r>
      <w:r w:rsidRPr="00770A4C">
        <w:rPr>
          <w:lang w:eastAsia="zh-CN"/>
        </w:rPr>
        <w:t xml:space="preserve">(including </w:t>
      </w:r>
      <w:r w:rsidRPr="00770A4C">
        <w:rPr>
          <w:i/>
          <w:lang w:eastAsia="zh-CN"/>
        </w:rPr>
        <w:t>repK-r17</w:t>
      </w:r>
      <w:r w:rsidRPr="00770A4C">
        <w:rPr>
          <w:lang w:eastAsia="zh-CN"/>
        </w:rPr>
        <w:t>)</w:t>
      </w:r>
      <w:r w:rsidRPr="00770A4C">
        <w:rPr>
          <w:i/>
          <w:lang w:eastAsia="zh-CN"/>
        </w:rPr>
        <w:t>,</w:t>
      </w:r>
      <w:r w:rsidRPr="00770A4C">
        <w:rPr>
          <w:lang w:eastAsia="zh-CN"/>
        </w:rPr>
        <w:t xml:space="preserve"> </w:t>
      </w:r>
      <w:r w:rsidRPr="00770A4C">
        <w:rPr>
          <w:i/>
          <w:lang w:eastAsia="zh-CN"/>
        </w:rPr>
        <w:t>pusch-RepTypeIndicator-r16</w:t>
      </w:r>
      <w:r w:rsidRPr="00770A4C">
        <w:rPr>
          <w:lang w:eastAsia="zh-CN"/>
        </w:rPr>
        <w:t xml:space="preserve"> and</w:t>
      </w:r>
      <w:r w:rsidRPr="00770A4C">
        <w:rPr>
          <w:i/>
          <w:lang w:eastAsia="zh-CN"/>
        </w:rPr>
        <w:t xml:space="preserve"> frequencyHoppingPUSCH-RepTypeB-r16</w:t>
      </w:r>
      <w:r>
        <w:rPr>
          <w:lang w:eastAsia="zh-CN"/>
        </w:rPr>
        <w:t xml:space="preserve"> </w:t>
      </w:r>
      <w:r>
        <w:rPr>
          <w:rFonts w:hint="eastAsia"/>
          <w:lang w:eastAsia="zh-CN"/>
        </w:rPr>
        <w:t>with</w:t>
      </w:r>
      <w:r>
        <w:rPr>
          <w:lang w:eastAsia="zh-CN"/>
        </w:rPr>
        <w:t xml:space="preserve">in </w:t>
      </w:r>
      <w:r w:rsidRPr="00770A4C">
        <w:rPr>
          <w:i/>
          <w:lang w:eastAsia="zh-CN"/>
        </w:rPr>
        <w:t>ConfiguredGrantConfig</w:t>
      </w:r>
      <w:r w:rsidRPr="00770A4C">
        <w:rPr>
          <w:lang w:eastAsia="zh-CN"/>
        </w:rPr>
        <w:t xml:space="preserve"> will be reused for CG-SDT. </w:t>
      </w:r>
      <w:r>
        <w:rPr>
          <w:lang w:eastAsia="zh-CN"/>
        </w:rPr>
        <w:t>In other words, repetition has been supported for CG-SDT. Thus, the discussion should be restarted on how to determine the transmission occasions for repetitions and how to determine the mapping relationship between these TOs and SSBs.</w:t>
      </w:r>
      <w:r w:rsidR="00CF6834" w:rsidRPr="00CF6834">
        <w:rPr>
          <w:lang w:eastAsia="zh-CN"/>
        </w:rPr>
        <w:t xml:space="preserve"> </w:t>
      </w:r>
      <w:r w:rsidR="00CF6834">
        <w:rPr>
          <w:lang w:eastAsia="zh-CN"/>
        </w:rPr>
        <w:t xml:space="preserve">One straight forward way is just as the configuration in the connected </w:t>
      </w:r>
      <w:r w:rsidR="00CF6834">
        <w:rPr>
          <w:rFonts w:hint="eastAsia"/>
          <w:lang w:eastAsia="zh-CN"/>
        </w:rPr>
        <w:t>state,</w:t>
      </w:r>
      <w:r w:rsidR="00CF6834">
        <w:rPr>
          <w:lang w:eastAsia="zh-CN"/>
        </w:rPr>
        <w:t xml:space="preserve"> configuring TOs of N repetitions in one configured period, and taking N TOs as a bundle to associate them with one or more SSBs, as illustrated in Figure 2. Since each TO is associated with one SSB, the number of configured TOs will be increased with the number of SSBs and repetitions, which isn’t a spectrum efficient way. So, we propose to only associate the TO of the first repetition with the SSB to indicated the best DL beam to the gNB, and remaining TOs have no relationship with SSBs, as illustrated in Figure 3.</w:t>
      </w:r>
      <w:r w:rsidR="009B3CCE">
        <w:rPr>
          <w:lang w:eastAsia="zh-CN"/>
        </w:rPr>
        <w:t xml:space="preserve"> In this way, the remaining TOs </w:t>
      </w:r>
      <w:r w:rsidR="00C45C37">
        <w:rPr>
          <w:lang w:eastAsia="zh-CN"/>
        </w:rPr>
        <w:t xml:space="preserve">for repetitions </w:t>
      </w:r>
      <w:r w:rsidR="009B3CCE">
        <w:rPr>
          <w:lang w:eastAsia="zh-CN"/>
        </w:rPr>
        <w:t>can be shared between different CG periods.</w:t>
      </w:r>
    </w:p>
    <w:p w14:paraId="5077589F" w14:textId="77777777" w:rsidR="00CF6834" w:rsidRPr="007A05D6" w:rsidRDefault="00CF6834" w:rsidP="00CF6834">
      <w:pPr>
        <w:spacing w:after="0"/>
        <w:rPr>
          <w:sz w:val="21"/>
          <w:szCs w:val="21"/>
          <w:lang w:eastAsia="zh-CN"/>
        </w:rPr>
      </w:pPr>
      <w:r w:rsidRPr="00AC0897">
        <w:rPr>
          <w:noProof/>
          <w:sz w:val="21"/>
          <w:szCs w:val="21"/>
          <w:lang w:eastAsia="zh-CN"/>
        </w:rPr>
        <w:drawing>
          <wp:inline distT="0" distB="0" distL="0" distR="0" wp14:anchorId="14AD6F9F" wp14:editId="5C9FEB3F">
            <wp:extent cx="5916295" cy="1023432"/>
            <wp:effectExtent l="0" t="0" r="0" b="5715"/>
            <wp:docPr id="15" name="图片 15" descr="C:\Users\qiaoxuemei\Pictures\SDR re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C:\Users\qiaoxuemei\Pictures\SDR ret.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16295" cy="1023432"/>
                    </a:xfrm>
                    <a:prstGeom prst="rect">
                      <a:avLst/>
                    </a:prstGeom>
                    <a:noFill/>
                    <a:ln>
                      <a:noFill/>
                    </a:ln>
                  </pic:spPr>
                </pic:pic>
              </a:graphicData>
            </a:graphic>
          </wp:inline>
        </w:drawing>
      </w:r>
    </w:p>
    <w:p w14:paraId="0D8FB2CB" w14:textId="77777777" w:rsidR="00CF6834" w:rsidRDefault="00CF6834" w:rsidP="00CF6834">
      <w:pPr>
        <w:spacing w:after="0"/>
        <w:jc w:val="center"/>
        <w:rPr>
          <w:sz w:val="21"/>
          <w:szCs w:val="21"/>
          <w:lang w:eastAsia="zh-CN"/>
        </w:rPr>
      </w:pPr>
      <w:r>
        <w:rPr>
          <w:rFonts w:hint="eastAsia"/>
          <w:sz w:val="21"/>
          <w:szCs w:val="21"/>
          <w:lang w:eastAsia="zh-CN"/>
        </w:rPr>
        <w:t>F</w:t>
      </w:r>
      <w:r>
        <w:rPr>
          <w:sz w:val="21"/>
          <w:szCs w:val="21"/>
          <w:lang w:eastAsia="zh-CN"/>
        </w:rPr>
        <w:t>igure 2 Mapping relationship between TOs for repetitions and SSBs</w:t>
      </w:r>
    </w:p>
    <w:p w14:paraId="5CCABFDB" w14:textId="77777777" w:rsidR="00CF6834" w:rsidRDefault="00CF6834" w:rsidP="00CF6834">
      <w:pPr>
        <w:spacing w:after="0"/>
        <w:jc w:val="center"/>
        <w:rPr>
          <w:sz w:val="21"/>
          <w:szCs w:val="21"/>
          <w:lang w:eastAsia="zh-CN"/>
        </w:rPr>
      </w:pPr>
    </w:p>
    <w:p w14:paraId="692F118B" w14:textId="77777777" w:rsidR="00CF6834" w:rsidRPr="007A05D6" w:rsidRDefault="00CF6834" w:rsidP="00CF6834">
      <w:pPr>
        <w:spacing w:after="0"/>
        <w:jc w:val="center"/>
        <w:rPr>
          <w:sz w:val="21"/>
          <w:szCs w:val="21"/>
          <w:lang w:eastAsia="zh-CN"/>
        </w:rPr>
      </w:pPr>
      <w:r w:rsidRPr="0066119A">
        <w:rPr>
          <w:noProof/>
          <w:sz w:val="21"/>
          <w:szCs w:val="21"/>
          <w:lang w:eastAsia="zh-CN"/>
        </w:rPr>
        <w:drawing>
          <wp:inline distT="0" distB="0" distL="0" distR="0" wp14:anchorId="7E10AA79" wp14:editId="6068D4F2">
            <wp:extent cx="5913964" cy="1332924"/>
            <wp:effectExtent l="0" t="0" r="0" b="635"/>
            <wp:docPr id="16" name="图片 16" descr="C:\Users\qiaoxuemei\Pictures\assoc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C:\Users\qiaoxuemei\Pictures\assoca.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27390" cy="1335950"/>
                    </a:xfrm>
                    <a:prstGeom prst="rect">
                      <a:avLst/>
                    </a:prstGeom>
                    <a:noFill/>
                    <a:ln>
                      <a:noFill/>
                    </a:ln>
                  </pic:spPr>
                </pic:pic>
              </a:graphicData>
            </a:graphic>
          </wp:inline>
        </w:drawing>
      </w:r>
    </w:p>
    <w:p w14:paraId="4DC0EB4B" w14:textId="4D797F78" w:rsidR="00CF6834" w:rsidRPr="0066119A" w:rsidRDefault="00CF6834" w:rsidP="00CF6834">
      <w:pPr>
        <w:spacing w:after="0"/>
        <w:jc w:val="center"/>
        <w:rPr>
          <w:sz w:val="21"/>
          <w:szCs w:val="21"/>
          <w:lang w:eastAsia="zh-CN"/>
        </w:rPr>
      </w:pPr>
      <w:r w:rsidRPr="0066119A">
        <w:rPr>
          <w:rFonts w:hint="eastAsia"/>
          <w:sz w:val="21"/>
          <w:szCs w:val="21"/>
          <w:lang w:eastAsia="zh-CN"/>
        </w:rPr>
        <w:t>F</w:t>
      </w:r>
      <w:r w:rsidRPr="0066119A">
        <w:rPr>
          <w:sz w:val="21"/>
          <w:szCs w:val="21"/>
          <w:lang w:eastAsia="zh-CN"/>
        </w:rPr>
        <w:t xml:space="preserve">igure 3 </w:t>
      </w:r>
      <w:r w:rsidR="008E406D">
        <w:rPr>
          <w:rFonts w:hint="eastAsia"/>
          <w:sz w:val="21"/>
          <w:szCs w:val="21"/>
          <w:lang w:eastAsia="zh-CN"/>
        </w:rPr>
        <w:t>Proposed</w:t>
      </w:r>
      <w:r w:rsidR="008E406D">
        <w:rPr>
          <w:sz w:val="21"/>
          <w:szCs w:val="21"/>
          <w:lang w:eastAsia="zh-CN"/>
        </w:rPr>
        <w:t xml:space="preserve"> </w:t>
      </w:r>
      <w:r>
        <w:rPr>
          <w:sz w:val="21"/>
          <w:szCs w:val="21"/>
          <w:lang w:eastAsia="zh-CN"/>
        </w:rPr>
        <w:t>TO configuration pattern for CG-SDT</w:t>
      </w:r>
    </w:p>
    <w:p w14:paraId="49A596F6" w14:textId="77777777" w:rsidR="00D54038" w:rsidRDefault="00D54038" w:rsidP="00CF6834">
      <w:pPr>
        <w:spacing w:after="0"/>
        <w:rPr>
          <w:b/>
          <w:sz w:val="21"/>
          <w:szCs w:val="21"/>
          <w:lang w:eastAsia="zh-CN"/>
        </w:rPr>
      </w:pPr>
    </w:p>
    <w:p w14:paraId="67F7BD12" w14:textId="77777777" w:rsidR="00D54038" w:rsidRDefault="00D54038" w:rsidP="00CF6834">
      <w:pPr>
        <w:spacing w:after="0"/>
        <w:rPr>
          <w:b/>
          <w:sz w:val="21"/>
          <w:szCs w:val="21"/>
          <w:lang w:eastAsia="zh-CN"/>
        </w:rPr>
      </w:pPr>
    </w:p>
    <w:p w14:paraId="0AD14385" w14:textId="21D1F1E3" w:rsidR="00125834" w:rsidRPr="00CF6834" w:rsidRDefault="00CF6834" w:rsidP="00CF6834">
      <w:pPr>
        <w:spacing w:after="0"/>
        <w:rPr>
          <w:b/>
          <w:sz w:val="21"/>
          <w:szCs w:val="21"/>
          <w:lang w:eastAsia="zh-CN"/>
        </w:rPr>
      </w:pPr>
      <w:r w:rsidRPr="008F1909">
        <w:rPr>
          <w:rFonts w:hint="eastAsia"/>
          <w:b/>
          <w:sz w:val="21"/>
          <w:szCs w:val="21"/>
          <w:lang w:eastAsia="zh-CN"/>
        </w:rPr>
        <w:t>Proposal</w:t>
      </w:r>
      <w:r w:rsidR="00A337F1">
        <w:rPr>
          <w:b/>
          <w:sz w:val="21"/>
          <w:szCs w:val="21"/>
          <w:lang w:eastAsia="zh-CN"/>
        </w:rPr>
        <w:t xml:space="preserve"> 10</w:t>
      </w:r>
      <w:r>
        <w:rPr>
          <w:rFonts w:hint="eastAsia"/>
          <w:b/>
          <w:sz w:val="21"/>
          <w:szCs w:val="21"/>
          <w:lang w:eastAsia="zh-CN"/>
        </w:rPr>
        <w:t xml:space="preserve">: </w:t>
      </w:r>
      <w:r>
        <w:rPr>
          <w:b/>
          <w:sz w:val="21"/>
          <w:szCs w:val="21"/>
          <w:lang w:eastAsia="zh-CN"/>
        </w:rPr>
        <w:t>Only the TO of the first repetition is associated with the SSB.</w:t>
      </w:r>
    </w:p>
    <w:p w14:paraId="14B8702E" w14:textId="74100B24" w:rsidR="00044167" w:rsidRPr="00C52B53" w:rsidRDefault="00044167" w:rsidP="00044167">
      <w:pPr>
        <w:rPr>
          <w:lang w:eastAsia="zh-CN"/>
        </w:rPr>
      </w:pPr>
    </w:p>
    <w:p w14:paraId="5F48025E" w14:textId="416C3059" w:rsidR="003F386C" w:rsidRDefault="00924E58" w:rsidP="00C52B53">
      <w:pPr>
        <w:pStyle w:val="2"/>
        <w:spacing w:before="0" w:after="100" w:afterAutospacing="1"/>
        <w:ind w:left="578" w:hanging="578"/>
        <w:rPr>
          <w:lang w:eastAsia="zh-CN"/>
        </w:rPr>
      </w:pPr>
      <w:r>
        <w:rPr>
          <w:lang w:eastAsia="zh-CN"/>
        </w:rPr>
        <w:t xml:space="preserve"> CG-SDT USS set </w:t>
      </w:r>
      <w:r w:rsidR="003A5A85">
        <w:rPr>
          <w:lang w:eastAsia="zh-CN"/>
        </w:rPr>
        <w:t xml:space="preserve"> </w:t>
      </w:r>
    </w:p>
    <w:p w14:paraId="168D6D54" w14:textId="15BD799C" w:rsidR="003F386C" w:rsidRDefault="003F386C" w:rsidP="003F386C">
      <w:pPr>
        <w:rPr>
          <w:i/>
          <w:lang w:eastAsia="zh-CN"/>
        </w:rPr>
      </w:pPr>
      <w:r>
        <w:rPr>
          <w:lang w:eastAsia="zh-CN"/>
        </w:rPr>
        <w:t xml:space="preserve">As mentioned in the incoming LS from RAN2, </w:t>
      </w:r>
      <w:r w:rsidR="00924E58">
        <w:rPr>
          <w:lang w:eastAsia="zh-CN"/>
        </w:rPr>
        <w:t xml:space="preserve">for the CG-SDT USS configuration, </w:t>
      </w:r>
      <w:r>
        <w:rPr>
          <w:lang w:eastAsia="zh-CN"/>
        </w:rPr>
        <w:t xml:space="preserve">there is no RRC parameter named </w:t>
      </w:r>
      <w:r w:rsidRPr="003F386C">
        <w:rPr>
          <w:i/>
          <w:lang w:eastAsia="zh-CN"/>
        </w:rPr>
        <w:t>sdt-CG-SearchSapce-r17</w:t>
      </w:r>
      <w:r>
        <w:rPr>
          <w:i/>
          <w:lang w:eastAsia="zh-CN"/>
        </w:rPr>
        <w:t xml:space="preserve"> </w:t>
      </w:r>
      <w:r w:rsidRPr="003F386C">
        <w:rPr>
          <w:lang w:eastAsia="zh-CN"/>
        </w:rPr>
        <w:t xml:space="preserve">and </w:t>
      </w:r>
      <w:r w:rsidR="00924E58">
        <w:rPr>
          <w:lang w:eastAsia="zh-CN"/>
        </w:rPr>
        <w:t>it</w:t>
      </w:r>
      <w:r w:rsidRPr="003F386C">
        <w:rPr>
          <w:lang w:eastAsia="zh-CN"/>
        </w:rPr>
        <w:t xml:space="preserve"> is </w:t>
      </w:r>
      <w:r>
        <w:rPr>
          <w:lang w:eastAsia="zh-CN"/>
        </w:rPr>
        <w:t xml:space="preserve">just </w:t>
      </w:r>
      <w:r w:rsidRPr="003F386C">
        <w:rPr>
          <w:lang w:eastAsia="zh-CN"/>
        </w:rPr>
        <w:t>configured by the e</w:t>
      </w:r>
      <w:r>
        <w:rPr>
          <w:lang w:eastAsia="zh-CN"/>
        </w:rPr>
        <w:t xml:space="preserve">xisting filed in the </w:t>
      </w:r>
      <w:r w:rsidRPr="003F386C">
        <w:rPr>
          <w:i/>
          <w:lang w:eastAsia="zh-CN"/>
        </w:rPr>
        <w:t>BWP-DownlinkDedicatedSDT-</w:t>
      </w:r>
      <w:r w:rsidRPr="003F386C">
        <w:rPr>
          <w:rFonts w:hint="eastAsia"/>
          <w:i/>
          <w:lang w:eastAsia="zh-CN"/>
        </w:rPr>
        <w:t>r</w:t>
      </w:r>
      <w:r w:rsidRPr="003F386C">
        <w:rPr>
          <w:i/>
          <w:lang w:eastAsia="zh-CN"/>
        </w:rPr>
        <w:t>17</w:t>
      </w:r>
      <w:r w:rsidR="00924E58">
        <w:rPr>
          <w:lang w:eastAsia="zh-CN"/>
        </w:rPr>
        <w:t>. Thus, some</w:t>
      </w:r>
      <w:r>
        <w:rPr>
          <w:lang w:eastAsia="zh-CN"/>
        </w:rPr>
        <w:t xml:space="preserve"> modification</w:t>
      </w:r>
      <w:r w:rsidR="00924E58">
        <w:rPr>
          <w:lang w:eastAsia="zh-CN"/>
        </w:rPr>
        <w:t>s should be made</w:t>
      </w:r>
      <w:r>
        <w:rPr>
          <w:lang w:eastAsia="zh-CN"/>
        </w:rPr>
        <w:t xml:space="preserve"> for the UE-specific search space of CG-SDT in </w:t>
      </w:r>
      <w:r w:rsidR="001E65EC">
        <w:rPr>
          <w:lang w:eastAsia="zh-CN"/>
        </w:rPr>
        <w:t xml:space="preserve">clause 10.1 and clause 19.1 </w:t>
      </w:r>
      <w:r w:rsidR="00FD4602">
        <w:rPr>
          <w:lang w:eastAsia="zh-CN"/>
        </w:rPr>
        <w:t>for</w:t>
      </w:r>
      <w:r>
        <w:rPr>
          <w:lang w:eastAsia="zh-CN"/>
        </w:rPr>
        <w:t xml:space="preserve"> TS 38.213</w:t>
      </w:r>
      <w:r>
        <w:rPr>
          <w:rFonts w:hint="eastAsia"/>
          <w:lang w:eastAsia="zh-CN"/>
        </w:rPr>
        <w:t>.</w:t>
      </w:r>
      <w:r>
        <w:rPr>
          <w:i/>
          <w:lang w:eastAsia="zh-CN"/>
        </w:rPr>
        <w:t xml:space="preserve"> </w:t>
      </w:r>
    </w:p>
    <w:p w14:paraId="5F1E9DFF" w14:textId="77777777" w:rsidR="003F386C" w:rsidRPr="003F386C" w:rsidRDefault="003F386C" w:rsidP="003F3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F386C">
        <w:rPr>
          <w:rFonts w:ascii="Courier New" w:eastAsia="Times New Roman" w:hAnsi="Courier New"/>
          <w:noProof/>
          <w:sz w:val="16"/>
          <w:szCs w:val="20"/>
          <w:lang w:val="en-GB" w:eastAsia="en-GB"/>
        </w:rPr>
        <w:t xml:space="preserve">BWP-DownlinkDedicatedSDT-r17 ::=    </w:t>
      </w:r>
      <w:r w:rsidRPr="003F386C">
        <w:rPr>
          <w:rFonts w:ascii="Courier New" w:eastAsia="Times New Roman" w:hAnsi="Courier New"/>
          <w:noProof/>
          <w:color w:val="993366"/>
          <w:sz w:val="16"/>
          <w:szCs w:val="20"/>
          <w:lang w:val="en-GB" w:eastAsia="en-GB"/>
        </w:rPr>
        <w:t>SEQUENCE</w:t>
      </w:r>
      <w:r w:rsidRPr="003F386C">
        <w:rPr>
          <w:rFonts w:ascii="Courier New" w:eastAsia="Times New Roman" w:hAnsi="Courier New"/>
          <w:noProof/>
          <w:sz w:val="16"/>
          <w:szCs w:val="20"/>
          <w:lang w:val="en-GB" w:eastAsia="en-GB"/>
        </w:rPr>
        <w:t xml:space="preserve"> {</w:t>
      </w:r>
    </w:p>
    <w:p w14:paraId="34A023AB" w14:textId="77777777" w:rsidR="003F386C" w:rsidRPr="003F386C" w:rsidRDefault="003F386C" w:rsidP="003F3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F386C">
        <w:rPr>
          <w:rFonts w:ascii="Courier New" w:eastAsia="Times New Roman" w:hAnsi="Courier New"/>
          <w:noProof/>
          <w:sz w:val="16"/>
          <w:szCs w:val="20"/>
          <w:lang w:val="en-GB" w:eastAsia="en-GB"/>
        </w:rPr>
        <w:t xml:space="preserve">    pdcch-Config-r17                    SetupRelease { PDCCH-Config }                                       </w:t>
      </w:r>
      <w:r w:rsidRPr="003F386C">
        <w:rPr>
          <w:rFonts w:ascii="Courier New" w:eastAsia="Times New Roman" w:hAnsi="Courier New"/>
          <w:noProof/>
          <w:color w:val="993366"/>
          <w:sz w:val="16"/>
          <w:szCs w:val="20"/>
          <w:lang w:val="en-GB" w:eastAsia="en-GB"/>
        </w:rPr>
        <w:t>OPTIONAL</w:t>
      </w:r>
      <w:r w:rsidRPr="003F386C">
        <w:rPr>
          <w:rFonts w:ascii="Courier New" w:eastAsia="Times New Roman" w:hAnsi="Courier New"/>
          <w:noProof/>
          <w:sz w:val="16"/>
          <w:szCs w:val="20"/>
          <w:lang w:val="en-GB" w:eastAsia="en-GB"/>
        </w:rPr>
        <w:t xml:space="preserve">,   </w:t>
      </w:r>
      <w:r w:rsidRPr="003F386C">
        <w:rPr>
          <w:rFonts w:ascii="Courier New" w:eastAsia="Times New Roman" w:hAnsi="Courier New"/>
          <w:noProof/>
          <w:color w:val="808080"/>
          <w:sz w:val="16"/>
          <w:szCs w:val="20"/>
          <w:lang w:val="en-GB" w:eastAsia="en-GB"/>
        </w:rPr>
        <w:t>-- Need M</w:t>
      </w:r>
    </w:p>
    <w:p w14:paraId="7E8528DD" w14:textId="77777777" w:rsidR="003F386C" w:rsidRPr="003F386C" w:rsidRDefault="003F386C" w:rsidP="003F3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color w:val="808080"/>
          <w:sz w:val="16"/>
          <w:szCs w:val="20"/>
          <w:lang w:val="en-GB" w:eastAsia="en-GB"/>
        </w:rPr>
      </w:pPr>
      <w:r w:rsidRPr="003F386C">
        <w:rPr>
          <w:rFonts w:ascii="Courier New" w:eastAsia="Times New Roman" w:hAnsi="Courier New"/>
          <w:noProof/>
          <w:sz w:val="16"/>
          <w:szCs w:val="20"/>
          <w:lang w:val="en-GB" w:eastAsia="en-GB"/>
        </w:rPr>
        <w:t xml:space="preserve">    pdsch-Config-r17                    SetupRelease { PDSCH-Config }                                       </w:t>
      </w:r>
      <w:r w:rsidRPr="003F386C">
        <w:rPr>
          <w:rFonts w:ascii="Courier New" w:eastAsia="Times New Roman" w:hAnsi="Courier New"/>
          <w:noProof/>
          <w:color w:val="993366"/>
          <w:sz w:val="16"/>
          <w:szCs w:val="20"/>
          <w:lang w:val="en-GB" w:eastAsia="en-GB"/>
        </w:rPr>
        <w:t>OPTIONAL</w:t>
      </w:r>
      <w:r w:rsidRPr="003F386C">
        <w:rPr>
          <w:rFonts w:ascii="Courier New" w:eastAsia="Times New Roman" w:hAnsi="Courier New"/>
          <w:noProof/>
          <w:sz w:val="16"/>
          <w:szCs w:val="20"/>
          <w:lang w:val="en-GB" w:eastAsia="en-GB"/>
        </w:rPr>
        <w:t xml:space="preserve">,   </w:t>
      </w:r>
      <w:r w:rsidRPr="003F386C">
        <w:rPr>
          <w:rFonts w:ascii="Courier New" w:eastAsia="Times New Roman" w:hAnsi="Courier New"/>
          <w:noProof/>
          <w:color w:val="808080"/>
          <w:sz w:val="16"/>
          <w:szCs w:val="20"/>
          <w:lang w:val="en-GB" w:eastAsia="en-GB"/>
        </w:rPr>
        <w:t>-- Need M</w:t>
      </w:r>
    </w:p>
    <w:p w14:paraId="557DAD01" w14:textId="77777777" w:rsidR="003F386C" w:rsidRPr="003F386C" w:rsidRDefault="003F386C" w:rsidP="003F3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F386C">
        <w:rPr>
          <w:rFonts w:ascii="Courier New" w:eastAsia="Times New Roman" w:hAnsi="Courier New"/>
          <w:noProof/>
          <w:sz w:val="16"/>
          <w:szCs w:val="20"/>
          <w:lang w:val="en-GB" w:eastAsia="en-GB"/>
        </w:rPr>
        <w:t xml:space="preserve">   ...</w:t>
      </w:r>
    </w:p>
    <w:p w14:paraId="5162EFFB" w14:textId="77777777" w:rsidR="003F386C" w:rsidRPr="003F386C" w:rsidRDefault="003F386C" w:rsidP="003F38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napToGrid/>
        <w:spacing w:after="0"/>
        <w:jc w:val="left"/>
        <w:textAlignment w:val="baseline"/>
        <w:rPr>
          <w:rFonts w:ascii="Courier New" w:eastAsia="Times New Roman" w:hAnsi="Courier New"/>
          <w:noProof/>
          <w:sz w:val="16"/>
          <w:szCs w:val="20"/>
          <w:lang w:val="en-GB" w:eastAsia="en-GB"/>
        </w:rPr>
      </w:pPr>
      <w:r w:rsidRPr="003F386C">
        <w:rPr>
          <w:rFonts w:ascii="Courier New" w:eastAsia="Times New Roman" w:hAnsi="Courier New"/>
          <w:noProof/>
          <w:sz w:val="16"/>
          <w:szCs w:val="20"/>
          <w:lang w:val="en-GB" w:eastAsia="en-GB"/>
        </w:rPr>
        <w:t>}</w:t>
      </w:r>
    </w:p>
    <w:p w14:paraId="61061852" w14:textId="73E233D9" w:rsidR="003F386C" w:rsidRDefault="003F386C" w:rsidP="003F386C">
      <w:pPr>
        <w:spacing w:after="0"/>
        <w:jc w:val="center"/>
        <w:rPr>
          <w:sz w:val="21"/>
          <w:szCs w:val="21"/>
          <w:lang w:eastAsia="zh-CN"/>
        </w:rPr>
      </w:pPr>
      <w:r w:rsidRPr="003F386C">
        <w:rPr>
          <w:rFonts w:hint="eastAsia"/>
          <w:sz w:val="21"/>
          <w:szCs w:val="21"/>
          <w:lang w:eastAsia="zh-CN"/>
        </w:rPr>
        <w:t>F</w:t>
      </w:r>
      <w:r w:rsidR="00D54038">
        <w:rPr>
          <w:sz w:val="21"/>
          <w:szCs w:val="21"/>
          <w:lang w:eastAsia="zh-CN"/>
        </w:rPr>
        <w:t>igure 4</w:t>
      </w:r>
      <w:r w:rsidRPr="003F386C">
        <w:rPr>
          <w:sz w:val="21"/>
          <w:szCs w:val="21"/>
          <w:lang w:eastAsia="zh-CN"/>
        </w:rPr>
        <w:t xml:space="preserve"> Downlink configuration for CG-SDT in RRCRelease</w:t>
      </w:r>
    </w:p>
    <w:p w14:paraId="6EF60C6C" w14:textId="549D11B2" w:rsidR="00FD4602" w:rsidRDefault="00FD4602" w:rsidP="00FD4602">
      <w:pPr>
        <w:spacing w:after="0"/>
        <w:rPr>
          <w:b/>
          <w:sz w:val="21"/>
          <w:szCs w:val="21"/>
          <w:lang w:eastAsia="zh-CN"/>
        </w:rPr>
      </w:pPr>
    </w:p>
    <w:p w14:paraId="28BCCB7B" w14:textId="77777777" w:rsidR="007F3138" w:rsidRDefault="007F3138" w:rsidP="00FD4602">
      <w:pPr>
        <w:spacing w:after="0"/>
        <w:rPr>
          <w:b/>
          <w:sz w:val="21"/>
          <w:szCs w:val="21"/>
          <w:lang w:eastAsia="zh-CN"/>
        </w:rPr>
      </w:pPr>
    </w:p>
    <w:p w14:paraId="23319064" w14:textId="04CD4781" w:rsidR="00FD4602" w:rsidRPr="00D60761" w:rsidRDefault="00FD4602" w:rsidP="00FD4602">
      <w:pPr>
        <w:spacing w:after="0"/>
        <w:rPr>
          <w:b/>
          <w:sz w:val="21"/>
          <w:szCs w:val="21"/>
          <w:lang w:eastAsia="zh-CN"/>
        </w:rPr>
      </w:pPr>
      <w:r w:rsidRPr="00D60761">
        <w:rPr>
          <w:rFonts w:hint="eastAsia"/>
          <w:b/>
          <w:sz w:val="21"/>
          <w:szCs w:val="21"/>
          <w:lang w:eastAsia="zh-CN"/>
        </w:rPr>
        <w:t>P</w:t>
      </w:r>
      <w:r w:rsidRPr="00D60761">
        <w:rPr>
          <w:b/>
          <w:sz w:val="21"/>
          <w:szCs w:val="21"/>
          <w:lang w:eastAsia="zh-CN"/>
        </w:rPr>
        <w:t xml:space="preserve">roposal </w:t>
      </w:r>
      <w:r w:rsidR="00A337F1">
        <w:rPr>
          <w:b/>
          <w:sz w:val="21"/>
          <w:szCs w:val="21"/>
          <w:lang w:eastAsia="zh-CN"/>
        </w:rPr>
        <w:t>11</w:t>
      </w:r>
      <w:r w:rsidRPr="00D60761">
        <w:rPr>
          <w:b/>
          <w:sz w:val="21"/>
          <w:szCs w:val="21"/>
          <w:lang w:eastAsia="zh-CN"/>
        </w:rPr>
        <w:t xml:space="preserve">: </w:t>
      </w:r>
      <w:r>
        <w:rPr>
          <w:b/>
          <w:sz w:val="21"/>
          <w:szCs w:val="21"/>
          <w:lang w:eastAsia="zh-CN"/>
        </w:rPr>
        <w:t>Adopt the change request for CG-SDT USS set in clause 10.1 and clause 19.1 for TS 38.213</w:t>
      </w:r>
      <w:r w:rsidRPr="00D60761">
        <w:rPr>
          <w:b/>
          <w:sz w:val="21"/>
          <w:szCs w:val="21"/>
          <w:lang w:eastAsia="zh-CN"/>
        </w:rPr>
        <w:t xml:space="preserve">. </w:t>
      </w:r>
    </w:p>
    <w:p w14:paraId="15DBB482" w14:textId="77777777" w:rsidR="00924E58" w:rsidRPr="00FD4602" w:rsidRDefault="00924E58" w:rsidP="003F386C">
      <w:pPr>
        <w:spacing w:after="0"/>
        <w:jc w:val="center"/>
        <w:rPr>
          <w:sz w:val="21"/>
          <w:szCs w:val="21"/>
          <w:lang w:eastAsia="zh-CN"/>
        </w:rPr>
      </w:pPr>
    </w:p>
    <w:p w14:paraId="36E73D4F" w14:textId="4FFBEF23" w:rsidR="003F386C" w:rsidRDefault="003F386C" w:rsidP="003F386C">
      <w:pPr>
        <w:spacing w:after="0"/>
        <w:jc w:val="center"/>
        <w:rPr>
          <w:sz w:val="21"/>
          <w:szCs w:val="21"/>
          <w:lang w:eastAsia="zh-CN"/>
        </w:rPr>
      </w:pPr>
    </w:p>
    <w:p w14:paraId="0F11F2C0" w14:textId="77777777" w:rsidR="001E65EC" w:rsidRPr="003F386C" w:rsidRDefault="001E65EC" w:rsidP="003F386C">
      <w:pPr>
        <w:spacing w:after="0"/>
        <w:jc w:val="center"/>
        <w:rPr>
          <w:sz w:val="21"/>
          <w:szCs w:val="21"/>
          <w:lang w:eastAsia="zh-CN"/>
        </w:rPr>
      </w:pPr>
    </w:p>
    <w:p w14:paraId="438FA54A" w14:textId="2657CE2F" w:rsidR="003371AE" w:rsidRDefault="003371AE" w:rsidP="003371AE">
      <w:pPr>
        <w:rPr>
          <w:rFonts w:ascii="Arial" w:hAnsi="Arial" w:cs="Arial"/>
          <w:color w:val="000000"/>
        </w:rPr>
      </w:pPr>
    </w:p>
    <w:p w14:paraId="59D0C26C" w14:textId="77777777" w:rsidR="003371AE" w:rsidRDefault="003371AE" w:rsidP="003371AE">
      <w:pPr>
        <w:rPr>
          <w:rFonts w:ascii="Arial" w:hAnsi="Arial" w:cs="Arial"/>
          <w:color w:val="000000"/>
        </w:rPr>
      </w:pPr>
    </w:p>
    <w:p w14:paraId="60311748" w14:textId="4A1A06A2" w:rsidR="008932B0" w:rsidRPr="003371AE" w:rsidRDefault="008932B0" w:rsidP="008932B0">
      <w:pPr>
        <w:rPr>
          <w:lang w:eastAsia="zh-CN"/>
        </w:rPr>
      </w:pPr>
    </w:p>
    <w:p w14:paraId="41354E26" w14:textId="5788E1C2" w:rsidR="005B168E" w:rsidRPr="00496E9C" w:rsidRDefault="005B168E" w:rsidP="005B168E">
      <w:pPr>
        <w:rPr>
          <w:lang w:eastAsia="zh-CN"/>
        </w:rPr>
      </w:pPr>
    </w:p>
    <w:p w14:paraId="5FB8296B" w14:textId="7D8D66C2" w:rsidR="00750051" w:rsidRPr="005A299A" w:rsidRDefault="004142DB" w:rsidP="00E744A6">
      <w:pPr>
        <w:pStyle w:val="1"/>
      </w:pPr>
      <w:bookmarkStart w:id="2" w:name="_Ref494215420"/>
      <w:r w:rsidRPr="005A299A">
        <w:t>Conclusion</w:t>
      </w:r>
    </w:p>
    <w:p w14:paraId="1F1720F8" w14:textId="6C3749D4" w:rsidR="00EA7570" w:rsidRDefault="00BB2230" w:rsidP="00100211">
      <w:pPr>
        <w:spacing w:beforeLines="50" w:before="120" w:after="0"/>
        <w:rPr>
          <w:color w:val="000000"/>
          <w:lang w:eastAsia="zh-CN"/>
        </w:rPr>
      </w:pPr>
      <w:r w:rsidRPr="005A299A">
        <w:rPr>
          <w:color w:val="000000"/>
          <w:lang w:eastAsia="zh-CN"/>
        </w:rPr>
        <w:t xml:space="preserve">In this contribution, we discuss the </w:t>
      </w:r>
      <w:r w:rsidR="005B1E5D" w:rsidRPr="005A299A">
        <w:rPr>
          <w:color w:val="000000"/>
          <w:lang w:eastAsia="zh-CN"/>
        </w:rPr>
        <w:t>remaining issues in RAN1</w:t>
      </w:r>
      <w:r w:rsidRPr="005A299A">
        <w:rPr>
          <w:color w:val="000000"/>
          <w:lang w:eastAsia="zh-CN"/>
        </w:rPr>
        <w:t xml:space="preserve"> to support small data transmission in inactive state. Based on the discussion, our views are summarized as follows.</w:t>
      </w:r>
    </w:p>
    <w:p w14:paraId="20184AAB" w14:textId="77777777" w:rsidR="0055641B" w:rsidRPr="005A299A" w:rsidRDefault="0055641B" w:rsidP="00100211">
      <w:pPr>
        <w:spacing w:beforeLines="50" w:before="120" w:after="0"/>
        <w:rPr>
          <w:color w:val="000000"/>
          <w:lang w:eastAsia="zh-CN"/>
        </w:rPr>
      </w:pPr>
    </w:p>
    <w:p w14:paraId="2C2782A1" w14:textId="77777777" w:rsidR="0055641B" w:rsidRPr="005A299A" w:rsidRDefault="0055641B" w:rsidP="0055641B">
      <w:pPr>
        <w:spacing w:after="100" w:afterAutospacing="1"/>
        <w:rPr>
          <w:b/>
          <w:sz w:val="21"/>
          <w:szCs w:val="21"/>
          <w:lang w:eastAsia="zh-CN"/>
        </w:rPr>
      </w:pPr>
      <w:r>
        <w:rPr>
          <w:b/>
          <w:sz w:val="21"/>
          <w:szCs w:val="21"/>
          <w:lang w:eastAsia="zh-CN"/>
        </w:rPr>
        <w:t>Proposal 1</w:t>
      </w:r>
      <w:r w:rsidRPr="005A299A">
        <w:rPr>
          <w:b/>
          <w:sz w:val="21"/>
          <w:szCs w:val="21"/>
          <w:lang w:eastAsia="zh-CN"/>
        </w:rPr>
        <w:t>: For collision handling between CG-SDT PUSCH and DL resources</w:t>
      </w:r>
      <w:r>
        <w:rPr>
          <w:b/>
          <w:sz w:val="21"/>
          <w:szCs w:val="21"/>
          <w:lang w:eastAsia="zh-CN"/>
        </w:rPr>
        <w:t xml:space="preserve"> in inactive states</w:t>
      </w:r>
      <w:r w:rsidRPr="005A299A">
        <w:rPr>
          <w:b/>
          <w:sz w:val="21"/>
          <w:szCs w:val="21"/>
          <w:lang w:eastAsia="zh-CN"/>
        </w:rPr>
        <w:t xml:space="preserve">, </w:t>
      </w:r>
      <w:r>
        <w:rPr>
          <w:b/>
          <w:sz w:val="21"/>
          <w:szCs w:val="21"/>
          <w:lang w:eastAsia="zh-CN"/>
        </w:rPr>
        <w:t xml:space="preserve">adopts </w:t>
      </w:r>
      <w:r w:rsidRPr="005A299A">
        <w:rPr>
          <w:b/>
          <w:sz w:val="21"/>
          <w:szCs w:val="21"/>
          <w:lang w:eastAsia="zh-CN"/>
        </w:rPr>
        <w:t>the same rule as CG PUSCH in connected states.</w:t>
      </w:r>
    </w:p>
    <w:p w14:paraId="23B2E6D3" w14:textId="77777777" w:rsidR="0055641B" w:rsidRPr="005A299A" w:rsidRDefault="0055641B" w:rsidP="0055641B">
      <w:pPr>
        <w:spacing w:after="100" w:afterAutospacing="1"/>
        <w:rPr>
          <w:b/>
          <w:sz w:val="21"/>
          <w:szCs w:val="21"/>
          <w:lang w:eastAsia="zh-CN"/>
        </w:rPr>
      </w:pPr>
      <w:r w:rsidRPr="005A299A">
        <w:rPr>
          <w:b/>
          <w:sz w:val="21"/>
          <w:szCs w:val="21"/>
          <w:lang w:eastAsia="zh-CN"/>
        </w:rPr>
        <w:t>P</w:t>
      </w:r>
      <w:r>
        <w:rPr>
          <w:b/>
          <w:sz w:val="21"/>
          <w:szCs w:val="21"/>
          <w:lang w:eastAsia="zh-CN"/>
        </w:rPr>
        <w:t>roposal 2</w:t>
      </w:r>
      <w:r w:rsidRPr="005A299A">
        <w:rPr>
          <w:b/>
          <w:sz w:val="21"/>
          <w:szCs w:val="21"/>
          <w:lang w:eastAsia="zh-CN"/>
        </w:rPr>
        <w:t xml:space="preserve">: </w:t>
      </w:r>
      <w:r>
        <w:rPr>
          <w:b/>
          <w:sz w:val="21"/>
          <w:szCs w:val="21"/>
          <w:lang w:eastAsia="zh-CN"/>
        </w:rPr>
        <w:t>Type 1A CSS set can be configured on the separate initial DL BWP for RedCap</w:t>
      </w:r>
      <w:r w:rsidRPr="005A299A">
        <w:rPr>
          <w:b/>
          <w:sz w:val="21"/>
          <w:szCs w:val="21"/>
          <w:lang w:eastAsia="zh-CN"/>
        </w:rPr>
        <w:t>.</w:t>
      </w:r>
    </w:p>
    <w:p w14:paraId="00983294" w14:textId="176CD337" w:rsidR="0055641B" w:rsidRPr="009C71E6" w:rsidRDefault="0055641B" w:rsidP="0055641B">
      <w:pPr>
        <w:spacing w:after="100" w:afterAutospacing="1"/>
        <w:rPr>
          <w:b/>
          <w:sz w:val="21"/>
          <w:szCs w:val="21"/>
          <w:lang w:eastAsia="zh-CN"/>
        </w:rPr>
      </w:pPr>
      <w:r w:rsidRPr="005A299A">
        <w:rPr>
          <w:b/>
          <w:sz w:val="21"/>
          <w:szCs w:val="21"/>
          <w:lang w:eastAsia="zh-CN"/>
        </w:rPr>
        <w:t xml:space="preserve">Proposal 3: RA-SDT resources </w:t>
      </w:r>
      <w:r>
        <w:rPr>
          <w:b/>
          <w:sz w:val="21"/>
          <w:szCs w:val="21"/>
          <w:lang w:eastAsia="zh-CN"/>
        </w:rPr>
        <w:t xml:space="preserve">can only </w:t>
      </w:r>
      <w:r w:rsidRPr="005A299A">
        <w:rPr>
          <w:b/>
          <w:sz w:val="21"/>
          <w:szCs w:val="21"/>
          <w:lang w:eastAsia="zh-CN"/>
        </w:rPr>
        <w:t xml:space="preserve">be configured on separate </w:t>
      </w:r>
      <w:r>
        <w:rPr>
          <w:b/>
          <w:sz w:val="21"/>
          <w:szCs w:val="21"/>
          <w:lang w:eastAsia="zh-CN"/>
        </w:rPr>
        <w:t xml:space="preserve">initial </w:t>
      </w:r>
      <w:r w:rsidRPr="005A299A">
        <w:rPr>
          <w:b/>
          <w:sz w:val="21"/>
          <w:szCs w:val="21"/>
          <w:lang w:eastAsia="zh-CN"/>
        </w:rPr>
        <w:t>BWP</w:t>
      </w:r>
      <w:r>
        <w:rPr>
          <w:b/>
          <w:sz w:val="21"/>
          <w:szCs w:val="21"/>
          <w:lang w:eastAsia="zh-CN"/>
        </w:rPr>
        <w:t xml:space="preserve"> if it exists.</w:t>
      </w:r>
    </w:p>
    <w:p w14:paraId="69D8F68F" w14:textId="77777777" w:rsidR="0055641B" w:rsidRPr="005A299A" w:rsidRDefault="0055641B" w:rsidP="0055641B">
      <w:pPr>
        <w:spacing w:after="100" w:afterAutospacing="1"/>
        <w:rPr>
          <w:b/>
          <w:sz w:val="21"/>
          <w:szCs w:val="21"/>
          <w:lang w:eastAsia="zh-CN"/>
        </w:rPr>
      </w:pPr>
      <w:r w:rsidRPr="005A299A">
        <w:rPr>
          <w:b/>
          <w:sz w:val="21"/>
          <w:szCs w:val="21"/>
          <w:lang w:eastAsia="zh-CN"/>
        </w:rPr>
        <w:t>P</w:t>
      </w:r>
      <w:r>
        <w:rPr>
          <w:b/>
          <w:sz w:val="21"/>
          <w:szCs w:val="21"/>
          <w:lang w:eastAsia="zh-CN"/>
        </w:rPr>
        <w:t>roposal 4</w:t>
      </w:r>
      <w:r w:rsidRPr="005A299A">
        <w:rPr>
          <w:b/>
          <w:sz w:val="21"/>
          <w:szCs w:val="21"/>
          <w:lang w:eastAsia="zh-CN"/>
        </w:rPr>
        <w:t>: Support to configure CG-SDT resources on either the separate initial BWP or the non-Redcap UE’s initial BWP in the case of both of them no larger than Redcap UE’s bandwidth.</w:t>
      </w:r>
    </w:p>
    <w:p w14:paraId="1446324F" w14:textId="77777777" w:rsidR="0055641B" w:rsidRPr="005A299A" w:rsidRDefault="0055641B" w:rsidP="0055641B">
      <w:pPr>
        <w:spacing w:after="100" w:afterAutospacing="1"/>
        <w:rPr>
          <w:b/>
          <w:sz w:val="21"/>
          <w:szCs w:val="21"/>
          <w:lang w:eastAsia="zh-CN"/>
        </w:rPr>
      </w:pPr>
      <w:r>
        <w:rPr>
          <w:b/>
          <w:sz w:val="21"/>
          <w:szCs w:val="21"/>
          <w:lang w:eastAsia="zh-CN"/>
        </w:rPr>
        <w:t>Proposal 5</w:t>
      </w:r>
      <w:r w:rsidRPr="005A299A">
        <w:rPr>
          <w:b/>
          <w:sz w:val="21"/>
          <w:szCs w:val="21"/>
          <w:lang w:eastAsia="zh-CN"/>
        </w:rPr>
        <w:t xml:space="preserve">: Don’t support </w:t>
      </w:r>
      <w:r>
        <w:rPr>
          <w:b/>
          <w:sz w:val="21"/>
          <w:szCs w:val="21"/>
          <w:lang w:eastAsia="zh-CN"/>
        </w:rPr>
        <w:t>BWP switch between legacy initial BWP and separate initial BWP during subsequent SDT procedure</w:t>
      </w:r>
      <w:r w:rsidRPr="005A299A">
        <w:rPr>
          <w:b/>
          <w:sz w:val="21"/>
          <w:szCs w:val="21"/>
          <w:lang w:eastAsia="zh-CN"/>
        </w:rPr>
        <w:t>.</w:t>
      </w:r>
    </w:p>
    <w:p w14:paraId="66FB2BA0" w14:textId="77777777" w:rsidR="0055641B" w:rsidRPr="005A299A" w:rsidRDefault="0055641B" w:rsidP="0055641B">
      <w:pPr>
        <w:spacing w:after="100" w:afterAutospacing="1"/>
        <w:rPr>
          <w:b/>
          <w:sz w:val="21"/>
          <w:szCs w:val="21"/>
          <w:lang w:eastAsia="zh-CN"/>
        </w:rPr>
      </w:pPr>
      <w:r>
        <w:rPr>
          <w:b/>
          <w:sz w:val="21"/>
          <w:szCs w:val="21"/>
          <w:lang w:eastAsia="zh-CN"/>
        </w:rPr>
        <w:t>Proposal 6: UE doesn’t expect to be confi</w:t>
      </w:r>
      <w:r>
        <w:rPr>
          <w:rFonts w:hint="eastAsia"/>
          <w:b/>
          <w:sz w:val="21"/>
          <w:szCs w:val="21"/>
          <w:lang w:eastAsia="zh-CN"/>
        </w:rPr>
        <w:t>gu</w:t>
      </w:r>
      <w:r>
        <w:rPr>
          <w:b/>
          <w:sz w:val="21"/>
          <w:szCs w:val="21"/>
          <w:lang w:eastAsia="zh-CN"/>
        </w:rPr>
        <w:t xml:space="preserve">red with CG-SDT resources on a separate initial </w:t>
      </w:r>
      <w:r>
        <w:rPr>
          <w:rFonts w:hint="eastAsia"/>
          <w:b/>
          <w:sz w:val="21"/>
          <w:szCs w:val="21"/>
          <w:lang w:eastAsia="zh-CN"/>
        </w:rPr>
        <w:t>BWP</w:t>
      </w:r>
      <w:r>
        <w:rPr>
          <w:b/>
          <w:sz w:val="21"/>
          <w:szCs w:val="21"/>
          <w:lang w:eastAsia="zh-CN"/>
        </w:rPr>
        <w:t xml:space="preserve"> without CD-SSB</w:t>
      </w:r>
      <w:r w:rsidRPr="005A299A">
        <w:rPr>
          <w:b/>
          <w:sz w:val="21"/>
          <w:szCs w:val="21"/>
          <w:lang w:eastAsia="zh-CN"/>
        </w:rPr>
        <w:t>.</w:t>
      </w:r>
    </w:p>
    <w:p w14:paraId="17B03E97" w14:textId="77777777" w:rsidR="0055641B" w:rsidRDefault="0055641B" w:rsidP="0055641B">
      <w:pPr>
        <w:spacing w:after="100" w:afterAutospacing="1"/>
        <w:rPr>
          <w:b/>
          <w:sz w:val="21"/>
          <w:szCs w:val="21"/>
          <w:lang w:eastAsia="zh-CN"/>
        </w:rPr>
      </w:pPr>
      <w:r w:rsidRPr="00EC2ED8">
        <w:rPr>
          <w:rFonts w:hint="eastAsia"/>
          <w:b/>
          <w:sz w:val="21"/>
          <w:szCs w:val="21"/>
          <w:lang w:eastAsia="zh-CN"/>
        </w:rPr>
        <w:t>P</w:t>
      </w:r>
      <w:r w:rsidRPr="00EC2ED8">
        <w:rPr>
          <w:b/>
          <w:sz w:val="21"/>
          <w:szCs w:val="21"/>
          <w:lang w:eastAsia="zh-CN"/>
        </w:rPr>
        <w:t>roposal</w:t>
      </w:r>
      <w:r>
        <w:rPr>
          <w:b/>
          <w:sz w:val="21"/>
          <w:szCs w:val="21"/>
          <w:lang w:eastAsia="zh-CN"/>
        </w:rPr>
        <w:t xml:space="preserve"> 7</w:t>
      </w:r>
      <w:r w:rsidRPr="00EC2ED8">
        <w:rPr>
          <w:b/>
          <w:sz w:val="21"/>
          <w:szCs w:val="21"/>
          <w:lang w:eastAsia="zh-CN"/>
        </w:rPr>
        <w:t>: Adopt the change request for PDCCH and PDSCH QCL assumption in clause 19.1 and clause 19.2 for TS 38.213</w:t>
      </w:r>
      <w:r w:rsidRPr="00EC2ED8">
        <w:rPr>
          <w:rFonts w:hint="eastAsia"/>
          <w:b/>
          <w:sz w:val="21"/>
          <w:szCs w:val="21"/>
          <w:lang w:eastAsia="zh-CN"/>
        </w:rPr>
        <w:t>.</w:t>
      </w:r>
    </w:p>
    <w:p w14:paraId="083191CA" w14:textId="77777777" w:rsidR="0055641B" w:rsidRPr="00D60761" w:rsidRDefault="0055641B" w:rsidP="0055641B">
      <w:pPr>
        <w:spacing w:after="100" w:afterAutospacing="1"/>
        <w:rPr>
          <w:b/>
          <w:sz w:val="21"/>
          <w:szCs w:val="21"/>
          <w:lang w:eastAsia="zh-CN"/>
        </w:rPr>
      </w:pPr>
      <w:r w:rsidRPr="00D60761">
        <w:rPr>
          <w:rFonts w:hint="eastAsia"/>
          <w:b/>
          <w:sz w:val="21"/>
          <w:szCs w:val="21"/>
          <w:lang w:eastAsia="zh-CN"/>
        </w:rPr>
        <w:t>P</w:t>
      </w:r>
      <w:r w:rsidRPr="00D60761">
        <w:rPr>
          <w:b/>
          <w:sz w:val="21"/>
          <w:szCs w:val="21"/>
          <w:lang w:eastAsia="zh-CN"/>
        </w:rPr>
        <w:t xml:space="preserve">roposal </w:t>
      </w:r>
      <w:r>
        <w:rPr>
          <w:b/>
          <w:sz w:val="21"/>
          <w:szCs w:val="21"/>
          <w:lang w:eastAsia="zh-CN"/>
        </w:rPr>
        <w:t>8</w:t>
      </w:r>
      <w:r w:rsidRPr="00D60761">
        <w:rPr>
          <w:b/>
          <w:sz w:val="21"/>
          <w:szCs w:val="21"/>
          <w:lang w:eastAsia="zh-CN"/>
        </w:rPr>
        <w:t>: Confirm that the choice structure is feasible for Type 1</w:t>
      </w:r>
      <w:r w:rsidRPr="00D60761">
        <w:rPr>
          <w:rFonts w:hint="eastAsia"/>
          <w:b/>
          <w:sz w:val="21"/>
          <w:szCs w:val="21"/>
          <w:lang w:eastAsia="zh-CN"/>
        </w:rPr>
        <w:t>A</w:t>
      </w:r>
      <w:r w:rsidRPr="00D60761">
        <w:rPr>
          <w:b/>
          <w:sz w:val="21"/>
          <w:szCs w:val="21"/>
          <w:lang w:eastAsia="zh-CN"/>
        </w:rPr>
        <w:t xml:space="preserve"> </w:t>
      </w:r>
      <w:r w:rsidRPr="00D60761">
        <w:rPr>
          <w:rFonts w:hint="eastAsia"/>
          <w:b/>
          <w:sz w:val="21"/>
          <w:szCs w:val="21"/>
          <w:lang w:eastAsia="zh-CN"/>
        </w:rPr>
        <w:t>CSS</w:t>
      </w:r>
      <w:r w:rsidRPr="00D60761">
        <w:rPr>
          <w:b/>
          <w:sz w:val="21"/>
          <w:szCs w:val="21"/>
          <w:lang w:eastAsia="zh-CN"/>
        </w:rPr>
        <w:t xml:space="preserve"> </w:t>
      </w:r>
      <w:r w:rsidRPr="00D60761">
        <w:rPr>
          <w:rFonts w:hint="eastAsia"/>
          <w:b/>
          <w:sz w:val="21"/>
          <w:szCs w:val="21"/>
          <w:lang w:eastAsia="zh-CN"/>
        </w:rPr>
        <w:t>se</w:t>
      </w:r>
      <w:r w:rsidRPr="00D60761">
        <w:rPr>
          <w:b/>
          <w:sz w:val="21"/>
          <w:szCs w:val="21"/>
          <w:lang w:eastAsia="zh-CN"/>
        </w:rPr>
        <w:t xml:space="preserve">t configuration. </w:t>
      </w:r>
    </w:p>
    <w:p w14:paraId="7151F7A9" w14:textId="77777777" w:rsidR="0055641B" w:rsidRPr="0055641B" w:rsidRDefault="0055641B" w:rsidP="0055641B">
      <w:pPr>
        <w:spacing w:after="100" w:afterAutospacing="1"/>
        <w:rPr>
          <w:b/>
          <w:sz w:val="21"/>
          <w:szCs w:val="21"/>
          <w:lang w:eastAsia="zh-CN"/>
        </w:rPr>
      </w:pPr>
      <w:r w:rsidRPr="00D60761">
        <w:rPr>
          <w:rFonts w:hint="eastAsia"/>
          <w:b/>
          <w:sz w:val="21"/>
          <w:szCs w:val="21"/>
          <w:lang w:eastAsia="zh-CN"/>
        </w:rPr>
        <w:t>P</w:t>
      </w:r>
      <w:r w:rsidRPr="00D60761">
        <w:rPr>
          <w:b/>
          <w:sz w:val="21"/>
          <w:szCs w:val="21"/>
          <w:lang w:eastAsia="zh-CN"/>
        </w:rPr>
        <w:t xml:space="preserve">roposal </w:t>
      </w:r>
      <w:r>
        <w:rPr>
          <w:b/>
          <w:sz w:val="21"/>
          <w:szCs w:val="21"/>
          <w:lang w:eastAsia="zh-CN"/>
        </w:rPr>
        <w:t>9</w:t>
      </w:r>
      <w:r w:rsidRPr="00D60761">
        <w:rPr>
          <w:b/>
          <w:sz w:val="21"/>
          <w:szCs w:val="21"/>
          <w:lang w:eastAsia="zh-CN"/>
        </w:rPr>
        <w:t xml:space="preserve">: </w:t>
      </w:r>
      <w:r>
        <w:rPr>
          <w:b/>
          <w:sz w:val="21"/>
          <w:szCs w:val="21"/>
          <w:lang w:eastAsia="zh-CN"/>
        </w:rPr>
        <w:t>Adopt the change request for TDRA table determination for Type 1A CSS set in TS 38.214</w:t>
      </w:r>
      <w:r w:rsidRPr="00D60761">
        <w:rPr>
          <w:b/>
          <w:sz w:val="21"/>
          <w:szCs w:val="21"/>
          <w:lang w:eastAsia="zh-CN"/>
        </w:rPr>
        <w:t>.</w:t>
      </w:r>
    </w:p>
    <w:p w14:paraId="320F3059" w14:textId="38EAD7C7" w:rsidR="001104CD" w:rsidRPr="0055641B" w:rsidRDefault="0055641B" w:rsidP="0055641B">
      <w:pPr>
        <w:spacing w:after="100" w:afterAutospacing="1"/>
        <w:rPr>
          <w:b/>
          <w:sz w:val="21"/>
          <w:szCs w:val="21"/>
          <w:lang w:eastAsia="zh-CN"/>
        </w:rPr>
      </w:pPr>
      <w:r w:rsidRPr="008F1909">
        <w:rPr>
          <w:rFonts w:hint="eastAsia"/>
          <w:b/>
          <w:sz w:val="21"/>
          <w:szCs w:val="21"/>
          <w:lang w:eastAsia="zh-CN"/>
        </w:rPr>
        <w:t>Proposal</w:t>
      </w:r>
      <w:r>
        <w:rPr>
          <w:b/>
          <w:sz w:val="21"/>
          <w:szCs w:val="21"/>
          <w:lang w:eastAsia="zh-CN"/>
        </w:rPr>
        <w:t xml:space="preserve"> 10</w:t>
      </w:r>
      <w:r>
        <w:rPr>
          <w:rFonts w:hint="eastAsia"/>
          <w:b/>
          <w:sz w:val="21"/>
          <w:szCs w:val="21"/>
          <w:lang w:eastAsia="zh-CN"/>
        </w:rPr>
        <w:t xml:space="preserve">: </w:t>
      </w:r>
      <w:r>
        <w:rPr>
          <w:b/>
          <w:sz w:val="21"/>
          <w:szCs w:val="21"/>
          <w:lang w:eastAsia="zh-CN"/>
        </w:rPr>
        <w:t>Only the TO of the first repetition is associated with the SSB.</w:t>
      </w:r>
    </w:p>
    <w:bookmarkEnd w:id="2"/>
    <w:p w14:paraId="380EE7CE" w14:textId="77777777" w:rsidR="0055641B" w:rsidRPr="00D60761" w:rsidRDefault="0055641B" w:rsidP="0055641B">
      <w:pPr>
        <w:spacing w:after="100" w:afterAutospacing="1"/>
        <w:rPr>
          <w:b/>
          <w:sz w:val="21"/>
          <w:szCs w:val="21"/>
          <w:lang w:eastAsia="zh-CN"/>
        </w:rPr>
      </w:pPr>
      <w:r w:rsidRPr="00D60761">
        <w:rPr>
          <w:rFonts w:hint="eastAsia"/>
          <w:b/>
          <w:sz w:val="21"/>
          <w:szCs w:val="21"/>
          <w:lang w:eastAsia="zh-CN"/>
        </w:rPr>
        <w:t>P</w:t>
      </w:r>
      <w:r w:rsidRPr="00D60761">
        <w:rPr>
          <w:b/>
          <w:sz w:val="21"/>
          <w:szCs w:val="21"/>
          <w:lang w:eastAsia="zh-CN"/>
        </w:rPr>
        <w:t xml:space="preserve">roposal </w:t>
      </w:r>
      <w:r>
        <w:rPr>
          <w:b/>
          <w:sz w:val="21"/>
          <w:szCs w:val="21"/>
          <w:lang w:eastAsia="zh-CN"/>
        </w:rPr>
        <w:t>11</w:t>
      </w:r>
      <w:r w:rsidRPr="00D60761">
        <w:rPr>
          <w:b/>
          <w:sz w:val="21"/>
          <w:szCs w:val="21"/>
          <w:lang w:eastAsia="zh-CN"/>
        </w:rPr>
        <w:t xml:space="preserve">: </w:t>
      </w:r>
      <w:r>
        <w:rPr>
          <w:b/>
          <w:sz w:val="21"/>
          <w:szCs w:val="21"/>
          <w:lang w:eastAsia="zh-CN"/>
        </w:rPr>
        <w:t>Adopt the change request for CG-SDT USS set in clause 10.1 and clause 19.1 for TS 38.213</w:t>
      </w:r>
      <w:r w:rsidRPr="00D60761">
        <w:rPr>
          <w:b/>
          <w:sz w:val="21"/>
          <w:szCs w:val="21"/>
          <w:lang w:eastAsia="zh-CN"/>
        </w:rPr>
        <w:t xml:space="preserve">. </w:t>
      </w:r>
    </w:p>
    <w:p w14:paraId="2E28A7FD" w14:textId="72B6A918" w:rsidR="005A299A" w:rsidRPr="0055641B" w:rsidRDefault="005A299A" w:rsidP="003E1309">
      <w:pPr>
        <w:spacing w:after="100" w:afterAutospacing="1"/>
        <w:rPr>
          <w:b/>
          <w:sz w:val="21"/>
          <w:szCs w:val="21"/>
          <w:lang w:eastAsia="zh-CN"/>
        </w:rPr>
      </w:pPr>
    </w:p>
    <w:p w14:paraId="40A3DFDD" w14:textId="4429D716" w:rsidR="0038646F" w:rsidRDefault="0038646F" w:rsidP="001104CD">
      <w:pPr>
        <w:spacing w:beforeLines="50" w:before="120" w:after="100" w:afterAutospacing="1"/>
        <w:rPr>
          <w:b/>
          <w:sz w:val="20"/>
          <w:szCs w:val="20"/>
          <w:lang w:eastAsia="zh-CN"/>
        </w:rPr>
      </w:pPr>
    </w:p>
    <w:p w14:paraId="264E065D" w14:textId="77777777" w:rsidR="00FA4DAC" w:rsidRPr="00F610C9" w:rsidRDefault="00FA4DAC" w:rsidP="00FA4DAC">
      <w:pPr>
        <w:pStyle w:val="1"/>
        <w:numPr>
          <w:ilvl w:val="0"/>
          <w:numId w:val="0"/>
        </w:numPr>
        <w:spacing w:after="100" w:afterAutospacing="1"/>
        <w:ind w:left="431"/>
        <w:rPr>
          <w:lang w:eastAsia="zh-CN"/>
        </w:rPr>
      </w:pPr>
      <w:r w:rsidRPr="00F610C9">
        <w:rPr>
          <w:lang w:eastAsia="zh-CN"/>
        </w:rPr>
        <w:t>References</w:t>
      </w:r>
    </w:p>
    <w:p w14:paraId="1A56ECFD" w14:textId="466103EA" w:rsidR="00FA4DAC" w:rsidRDefault="00907F7E" w:rsidP="001950D2">
      <w:pPr>
        <w:widowControl w:val="0"/>
        <w:numPr>
          <w:ilvl w:val="0"/>
          <w:numId w:val="29"/>
        </w:numPr>
        <w:autoSpaceDE/>
        <w:adjustRightInd/>
        <w:snapToGrid/>
      </w:pPr>
      <w:bookmarkStart w:id="3" w:name="_Ref60045850"/>
      <w:r w:rsidRPr="00907F7E">
        <w:t>R1-2205736</w:t>
      </w:r>
      <w:r w:rsidR="00FA4DAC" w:rsidRPr="00F20511">
        <w:rPr>
          <w:lang w:eastAsia="zh-CN"/>
        </w:rPr>
        <w:t>, “</w:t>
      </w:r>
      <w:r w:rsidRPr="00907F7E">
        <w:rPr>
          <w:lang w:eastAsia="zh-CN"/>
        </w:rPr>
        <w:t>Reply LS on the L1 related agreements for SDT</w:t>
      </w:r>
      <w:r w:rsidR="00FA4DAC" w:rsidRPr="00F20511">
        <w:rPr>
          <w:lang w:eastAsia="zh-CN"/>
        </w:rPr>
        <w:t xml:space="preserve">”, </w:t>
      </w:r>
      <w:bookmarkEnd w:id="3"/>
      <w:r>
        <w:t>3GPP TSG RAN WG2 #118-e</w:t>
      </w:r>
      <w:r>
        <w:tab/>
        <w:t>Meeting, 9-20 May, 2022</w:t>
      </w:r>
    </w:p>
    <w:p w14:paraId="12DFF184" w14:textId="1DB645D2" w:rsidR="00FD4602" w:rsidRDefault="00FD4602" w:rsidP="00FD4602">
      <w:pPr>
        <w:widowControl w:val="0"/>
        <w:autoSpaceDE/>
        <w:adjustRightInd/>
        <w:snapToGrid/>
        <w:ind w:left="420"/>
      </w:pPr>
    </w:p>
    <w:p w14:paraId="74A148AD" w14:textId="092F4A26" w:rsidR="00C8550B" w:rsidRDefault="00C8550B" w:rsidP="00FD4602">
      <w:pPr>
        <w:widowControl w:val="0"/>
        <w:autoSpaceDE/>
        <w:adjustRightInd/>
        <w:snapToGrid/>
        <w:ind w:left="420"/>
      </w:pPr>
    </w:p>
    <w:p w14:paraId="763C5C8F" w14:textId="7C06D3E6" w:rsidR="0055641B" w:rsidRDefault="0055641B" w:rsidP="00FD4602">
      <w:pPr>
        <w:widowControl w:val="0"/>
        <w:autoSpaceDE/>
        <w:adjustRightInd/>
        <w:snapToGrid/>
        <w:ind w:left="420"/>
      </w:pPr>
    </w:p>
    <w:p w14:paraId="2CFC23DB" w14:textId="01F3F0C2" w:rsidR="0055641B" w:rsidRDefault="0055641B" w:rsidP="00FD4602">
      <w:pPr>
        <w:widowControl w:val="0"/>
        <w:autoSpaceDE/>
        <w:adjustRightInd/>
        <w:snapToGrid/>
        <w:ind w:left="420"/>
      </w:pPr>
    </w:p>
    <w:p w14:paraId="0667E89F" w14:textId="331E3272" w:rsidR="0055641B" w:rsidRDefault="0055641B" w:rsidP="00FD4602">
      <w:pPr>
        <w:widowControl w:val="0"/>
        <w:autoSpaceDE/>
        <w:adjustRightInd/>
        <w:snapToGrid/>
        <w:ind w:left="420"/>
      </w:pPr>
    </w:p>
    <w:p w14:paraId="2882015A" w14:textId="2C198EED" w:rsidR="0055641B" w:rsidRDefault="0055641B" w:rsidP="00FD4602">
      <w:pPr>
        <w:widowControl w:val="0"/>
        <w:autoSpaceDE/>
        <w:adjustRightInd/>
        <w:snapToGrid/>
        <w:ind w:left="420"/>
      </w:pPr>
    </w:p>
    <w:p w14:paraId="6B8CEED7" w14:textId="77777777" w:rsidR="0055641B" w:rsidRDefault="0055641B" w:rsidP="00FD4602">
      <w:pPr>
        <w:widowControl w:val="0"/>
        <w:autoSpaceDE/>
        <w:adjustRightInd/>
        <w:snapToGrid/>
        <w:ind w:left="420"/>
      </w:pPr>
    </w:p>
    <w:p w14:paraId="60C557C9" w14:textId="5C45356E" w:rsidR="00FD4602" w:rsidRDefault="00FD4602" w:rsidP="00FD4602">
      <w:pPr>
        <w:pStyle w:val="1"/>
        <w:numPr>
          <w:ilvl w:val="0"/>
          <w:numId w:val="0"/>
        </w:numPr>
        <w:spacing w:after="100" w:afterAutospacing="1"/>
        <w:ind w:left="431"/>
        <w:rPr>
          <w:lang w:eastAsia="zh-CN"/>
        </w:rPr>
      </w:pPr>
      <w:r>
        <w:rPr>
          <w:rFonts w:hint="eastAsia"/>
          <w:lang w:eastAsia="zh-CN"/>
        </w:rPr>
        <w:t>Appendix</w:t>
      </w:r>
    </w:p>
    <w:p w14:paraId="387BA2AE" w14:textId="156CCD4B" w:rsidR="004733CE" w:rsidRPr="00691BB1" w:rsidRDefault="004733CE" w:rsidP="004733CE">
      <w:pPr>
        <w:pStyle w:val="2"/>
        <w:numPr>
          <w:ilvl w:val="0"/>
          <w:numId w:val="0"/>
        </w:numPr>
        <w:spacing w:before="0" w:after="100" w:afterAutospacing="1"/>
        <w:ind w:left="578"/>
        <w:rPr>
          <w:lang w:eastAsia="zh-CN"/>
        </w:rPr>
      </w:pPr>
      <w:r>
        <w:rPr>
          <w:rFonts w:hint="eastAsia"/>
          <w:lang w:eastAsia="zh-CN"/>
        </w:rPr>
        <w:t xml:space="preserve">Change </w:t>
      </w:r>
      <w:r w:rsidR="00CD432D">
        <w:rPr>
          <w:lang w:eastAsia="zh-CN"/>
        </w:rPr>
        <w:t xml:space="preserve">request for </w:t>
      </w:r>
      <w:r>
        <w:rPr>
          <w:lang w:eastAsia="zh-CN"/>
        </w:rPr>
        <w:t xml:space="preserve">DL beam determination </w:t>
      </w:r>
      <w:r w:rsidR="00CD432D">
        <w:rPr>
          <w:lang w:eastAsia="zh-CN"/>
        </w:rPr>
        <w:t>of</w:t>
      </w:r>
      <w:r>
        <w:rPr>
          <w:lang w:eastAsia="zh-CN"/>
        </w:rPr>
        <w:t xml:space="preserve"> PDCCH and PDSCH in TS 38.213</w:t>
      </w:r>
    </w:p>
    <w:p w14:paraId="661F96F3" w14:textId="26CC3DA6" w:rsidR="004733CE" w:rsidRDefault="007F53D4" w:rsidP="007F53D4">
      <w:pPr>
        <w:pStyle w:val="References"/>
        <w:numPr>
          <w:ilvl w:val="255"/>
          <w:numId w:val="0"/>
        </w:numPr>
        <w:tabs>
          <w:tab w:val="clear" w:pos="360"/>
        </w:tabs>
        <w:spacing w:before="120" w:after="120"/>
        <w:rPr>
          <w:rFonts w:ascii="Arial" w:hAnsi="Arial" w:cs="Arial"/>
          <w:sz w:val="24"/>
          <w:szCs w:val="22"/>
        </w:rPr>
      </w:pPr>
      <w:r w:rsidRPr="007F53D4">
        <w:rPr>
          <w:rFonts w:ascii="Arial" w:hAnsi="Arial" w:cs="Arial"/>
          <w:sz w:val="24"/>
          <w:szCs w:val="22"/>
        </w:rPr>
        <w:t>19.1</w:t>
      </w:r>
      <w:r w:rsidRPr="007F53D4">
        <w:rPr>
          <w:rFonts w:ascii="Arial" w:hAnsi="Arial" w:cs="Arial"/>
          <w:sz w:val="24"/>
          <w:szCs w:val="22"/>
        </w:rPr>
        <w:tab/>
        <w:t>Configured-grant based PUSCH transmission</w:t>
      </w:r>
    </w:p>
    <w:p w14:paraId="71CC95ED" w14:textId="77777777" w:rsidR="007F53D4" w:rsidRPr="008A0DF9" w:rsidRDefault="007F53D4" w:rsidP="007F53D4">
      <w:pPr>
        <w:spacing w:before="120"/>
        <w:jc w:val="center"/>
        <w:rPr>
          <w:b/>
          <w:color w:val="FF0000"/>
        </w:rPr>
      </w:pPr>
      <w:r>
        <w:rPr>
          <w:b/>
          <w:color w:val="FF0000"/>
        </w:rPr>
        <w:t>&lt;Unchanged parts omitted&gt;</w:t>
      </w:r>
    </w:p>
    <w:p w14:paraId="63BC8BF1" w14:textId="5D7A72B2" w:rsidR="007F53D4" w:rsidRDefault="00A96664" w:rsidP="007F53D4">
      <w:r>
        <w:rPr>
          <w:iCs/>
        </w:rPr>
        <w:t>A UE can be provided a USS set</w:t>
      </w:r>
      <w:r w:rsidR="007F53D4" w:rsidRPr="00A96664">
        <w:rPr>
          <w:iCs/>
          <w:strike/>
          <w:color w:val="FF0000"/>
        </w:rPr>
        <w:t>by</w:t>
      </w:r>
      <w:r w:rsidR="007F53D4" w:rsidRPr="00A96664">
        <w:rPr>
          <w:strike/>
          <w:color w:val="FF0000"/>
          <w:lang w:eastAsia="x-none"/>
        </w:rPr>
        <w:t xml:space="preserve"> </w:t>
      </w:r>
      <w:r w:rsidR="007F53D4" w:rsidRPr="00A96664">
        <w:rPr>
          <w:i/>
          <w:iCs/>
          <w:strike/>
          <w:color w:val="FF0000"/>
          <w:lang w:eastAsia="x-none"/>
        </w:rPr>
        <w:t>sdt-CG-SearchSpace</w:t>
      </w:r>
      <w:r w:rsidR="007F53D4" w:rsidRPr="007F53D4">
        <w:rPr>
          <w:lang w:eastAsia="x-none"/>
        </w:rPr>
        <w:t xml:space="preserve">, or a CSS set by </w:t>
      </w:r>
      <w:r w:rsidR="007F53D4" w:rsidRPr="007F53D4">
        <w:rPr>
          <w:i/>
          <w:iCs/>
          <w:lang w:eastAsia="x-none"/>
        </w:rPr>
        <w:t>sdt-SearchSpace</w:t>
      </w:r>
      <w:r w:rsidR="007F53D4" w:rsidRPr="007F53D4">
        <w:rPr>
          <w:lang w:eastAsia="x-none"/>
        </w:rPr>
        <w:t xml:space="preserve">, </w:t>
      </w:r>
      <w:r w:rsidR="007F53D4" w:rsidRPr="007F53D4">
        <w:rPr>
          <w:iCs/>
        </w:rPr>
        <w:t xml:space="preserve">to monitor PDCCH for detection of DCI format 0_0 with CRC scrambled by C-RNTI or CS-RNTI for scheduling PUSCH transmission or of DCI format 1_0 with CRC scrambled by C-RNTI for scheduling PDSCH receptions [12, TS 38.331]. </w:t>
      </w:r>
      <w:r w:rsidR="007F53D4" w:rsidRPr="007F53D4">
        <w:t xml:space="preserve">The UE may assume that the DM-RS antenna port associated with the PDCCH receptions, the DM-RS antenna port associated with the PDSCH receptions, and the SS/PBCH block associated with the </w:t>
      </w:r>
      <w:r w:rsidR="00B540CE">
        <w:rPr>
          <w:color w:val="FF0000"/>
        </w:rPr>
        <w:t xml:space="preserve">last </w:t>
      </w:r>
      <w:r w:rsidR="007F53D4" w:rsidRPr="007F53D4">
        <w:t xml:space="preserve">PUSCH transmission </w:t>
      </w:r>
      <w:r w:rsidR="00B540CE" w:rsidRPr="00B540CE">
        <w:rPr>
          <w:color w:val="FF0000"/>
        </w:rPr>
        <w:t>or PRACH transmission</w:t>
      </w:r>
      <w:r w:rsidR="00B540CE">
        <w:t xml:space="preserve"> </w:t>
      </w:r>
      <w:r w:rsidR="007F53D4" w:rsidRPr="007F53D4">
        <w:t>are quasi co-located with respect to average gain and quasi co-location 'typeA' or 'typeD' properties</w:t>
      </w:r>
      <w:r w:rsidR="007F53D4" w:rsidRPr="007F53D4">
        <w:rPr>
          <w:kern w:val="2"/>
          <w:lang w:eastAsia="zh-CN"/>
        </w:rPr>
        <w:t xml:space="preserve">. </w:t>
      </w:r>
      <w:r w:rsidR="007F53D4" w:rsidRPr="007F53D4">
        <w:t>The UE transmits a PUCCH with HARQ-ACK information associated with the PDSCH receptions as described in clause 9.2.1 using a same spatial domain transmission filter as for the last PUSCH transmission.</w:t>
      </w:r>
    </w:p>
    <w:p w14:paraId="0D1BE78E" w14:textId="55180EC5" w:rsidR="007F53D4" w:rsidRDefault="007F53D4" w:rsidP="007F53D4">
      <w:pPr>
        <w:pStyle w:val="References"/>
        <w:numPr>
          <w:ilvl w:val="255"/>
          <w:numId w:val="0"/>
        </w:numPr>
        <w:tabs>
          <w:tab w:val="clear" w:pos="360"/>
        </w:tabs>
        <w:spacing w:before="120" w:after="120"/>
        <w:rPr>
          <w:rFonts w:ascii="Arial" w:hAnsi="Arial" w:cs="Arial"/>
          <w:sz w:val="24"/>
          <w:szCs w:val="22"/>
        </w:rPr>
      </w:pPr>
      <w:r>
        <w:rPr>
          <w:rFonts w:ascii="Arial" w:hAnsi="Arial" w:cs="Arial"/>
          <w:sz w:val="24"/>
          <w:szCs w:val="22"/>
        </w:rPr>
        <w:t>1</w:t>
      </w:r>
      <w:r w:rsidRPr="007F53D4">
        <w:rPr>
          <w:rFonts w:ascii="Arial" w:hAnsi="Arial" w:cs="Arial"/>
          <w:sz w:val="24"/>
          <w:szCs w:val="22"/>
        </w:rPr>
        <w:t>9.2</w:t>
      </w:r>
      <w:r w:rsidRPr="007F53D4">
        <w:rPr>
          <w:rFonts w:ascii="Arial" w:hAnsi="Arial" w:cs="Arial"/>
          <w:sz w:val="24"/>
          <w:szCs w:val="22"/>
        </w:rPr>
        <w:tab/>
        <w:t>Random-access based PUSCH transmission</w:t>
      </w:r>
    </w:p>
    <w:p w14:paraId="4CB64935" w14:textId="77777777" w:rsidR="00A96664" w:rsidRPr="008A0DF9" w:rsidRDefault="00A96664" w:rsidP="00A96664">
      <w:pPr>
        <w:spacing w:before="120"/>
        <w:jc w:val="center"/>
        <w:rPr>
          <w:b/>
          <w:color w:val="FF0000"/>
        </w:rPr>
      </w:pPr>
      <w:r>
        <w:rPr>
          <w:b/>
          <w:color w:val="FF0000"/>
        </w:rPr>
        <w:t>&lt;Unchanged parts omitted&gt;</w:t>
      </w:r>
    </w:p>
    <w:p w14:paraId="617D317F" w14:textId="02230208" w:rsidR="00A96664" w:rsidRPr="001A7FE0" w:rsidRDefault="00A96664" w:rsidP="00A96664">
      <w:pPr>
        <w:rPr>
          <w:iCs/>
        </w:rPr>
      </w:pPr>
      <w:r>
        <w:rPr>
          <w:iCs/>
        </w:rPr>
        <w:t xml:space="preserve">A UE can be provided </w:t>
      </w:r>
      <w:r w:rsidRPr="0019659F">
        <w:rPr>
          <w:iCs/>
        </w:rPr>
        <w:t>by</w:t>
      </w:r>
      <w:r w:rsidRPr="00C82AFA">
        <w:rPr>
          <w:lang w:eastAsia="x-none"/>
        </w:rPr>
        <w:t xml:space="preserve"> </w:t>
      </w:r>
      <w:r w:rsidRPr="00EA36F6">
        <w:rPr>
          <w:i/>
          <w:iCs/>
          <w:lang w:eastAsia="x-none"/>
        </w:rPr>
        <w:t>sdt-SearchSpace</w:t>
      </w:r>
      <w:r>
        <w:rPr>
          <w:lang w:eastAsia="x-none"/>
        </w:rPr>
        <w:t xml:space="preserve"> </w:t>
      </w:r>
      <w:r w:rsidRPr="00412D67">
        <w:rPr>
          <w:iCs/>
        </w:rPr>
        <w:t>a</w:t>
      </w:r>
      <w:r w:rsidRPr="0019659F">
        <w:rPr>
          <w:iCs/>
        </w:rPr>
        <w:t xml:space="preserve"> </w:t>
      </w:r>
      <w:r>
        <w:rPr>
          <w:iCs/>
        </w:rPr>
        <w:t>C</w:t>
      </w:r>
      <w:r w:rsidRPr="0019659F">
        <w:rPr>
          <w:iCs/>
        </w:rPr>
        <w:t>SS set</w:t>
      </w:r>
      <w:r>
        <w:rPr>
          <w:iCs/>
        </w:rPr>
        <w:t xml:space="preserve"> to monitor, after contention resolution as described in clause 8.4, PDCCH for detection of a DCI format 0_0 or DCI format 1_0 with CRC scrambled by C-RNTI for scheduling respective PUSCH transmissions or PDSCH receptions; otherwise, if the UE is not provided </w:t>
      </w:r>
      <w:r w:rsidRPr="00EA36F6">
        <w:rPr>
          <w:i/>
          <w:iCs/>
          <w:lang w:eastAsia="x-none"/>
        </w:rPr>
        <w:t>sdt-SearchSpace</w:t>
      </w:r>
      <w:r>
        <w:rPr>
          <w:iCs/>
        </w:rPr>
        <w:t xml:space="preserve">, the UE monitors PDCCH according to a Type1-PDCCH CSS set as described in clause 10.1. </w:t>
      </w:r>
      <w:r w:rsidRPr="00B916EC">
        <w:t>The UE may assume that the DM</w:t>
      </w:r>
      <w:r>
        <w:t>-</w:t>
      </w:r>
      <w:r w:rsidRPr="00B916EC">
        <w:t xml:space="preserve">RS antenna port associated with </w:t>
      </w:r>
      <w:r>
        <w:t xml:space="preserve">the </w:t>
      </w:r>
      <w:r w:rsidRPr="00B916EC">
        <w:t>PDCCH reception</w:t>
      </w:r>
      <w:r>
        <w:t xml:space="preserve">s, </w:t>
      </w:r>
      <w:r w:rsidRPr="00B916EC">
        <w:t>the DM</w:t>
      </w:r>
      <w:r>
        <w:t>-</w:t>
      </w:r>
      <w:r w:rsidRPr="00B916EC">
        <w:t xml:space="preserve">RS antenna port associated with </w:t>
      </w:r>
      <w:r>
        <w:t xml:space="preserve">the </w:t>
      </w:r>
      <w:r w:rsidRPr="00B916EC">
        <w:t>PD</w:t>
      </w:r>
      <w:r>
        <w:t>S</w:t>
      </w:r>
      <w:r w:rsidRPr="00B916EC">
        <w:t>CH reception</w:t>
      </w:r>
      <w:r>
        <w:t xml:space="preserve">s, </w:t>
      </w:r>
      <w:r w:rsidRPr="00B916EC">
        <w:t xml:space="preserve">and the </w:t>
      </w:r>
      <w:r>
        <w:t>SS/</w:t>
      </w:r>
      <w:r w:rsidRPr="00B916EC">
        <w:t xml:space="preserve">PBCH </w:t>
      </w:r>
      <w:r>
        <w:t>block</w:t>
      </w:r>
      <w:r w:rsidRPr="00B916EC">
        <w:t xml:space="preserve"> </w:t>
      </w:r>
      <w:r>
        <w:t xml:space="preserve">associated with the </w:t>
      </w:r>
      <w:r w:rsidRPr="00A96664">
        <w:rPr>
          <w:color w:val="FF0000"/>
        </w:rPr>
        <w:t>last</w:t>
      </w:r>
      <w:r>
        <w:t xml:space="preserve"> PRACH transmission </w:t>
      </w:r>
      <w:r w:rsidRPr="00B916EC">
        <w:t>are quasi</w:t>
      </w:r>
      <w:r>
        <w:t xml:space="preserve"> </w:t>
      </w:r>
      <w:r w:rsidRPr="00B916EC">
        <w:t>co</w:t>
      </w:r>
      <w:r>
        <w:t>-</w:t>
      </w:r>
      <w:r w:rsidRPr="00B916EC">
        <w:t xml:space="preserve">located with respect to </w:t>
      </w:r>
      <w:r>
        <w:t>average gain and quasi co-location 'typeA' or 'typeD' properties</w:t>
      </w:r>
      <w:r>
        <w:rPr>
          <w:kern w:val="2"/>
          <w:lang w:eastAsia="zh-CN"/>
        </w:rPr>
        <w:t>.</w:t>
      </w:r>
    </w:p>
    <w:p w14:paraId="70EAF1A5" w14:textId="77777777" w:rsidR="00A96664" w:rsidRPr="008A0DF9" w:rsidRDefault="00A96664" w:rsidP="00A96664">
      <w:pPr>
        <w:spacing w:before="120"/>
        <w:jc w:val="center"/>
        <w:rPr>
          <w:b/>
          <w:color w:val="FF0000"/>
        </w:rPr>
      </w:pPr>
      <w:r>
        <w:rPr>
          <w:b/>
          <w:color w:val="FF0000"/>
        </w:rPr>
        <w:t>&lt;Unchanged parts omitted&gt;</w:t>
      </w:r>
    </w:p>
    <w:p w14:paraId="16FB74F5" w14:textId="3DB11991" w:rsidR="007F53D4" w:rsidRDefault="007F53D4" w:rsidP="007F53D4">
      <w:pPr>
        <w:pStyle w:val="References"/>
        <w:numPr>
          <w:ilvl w:val="255"/>
          <w:numId w:val="0"/>
        </w:numPr>
        <w:tabs>
          <w:tab w:val="clear" w:pos="360"/>
        </w:tabs>
        <w:spacing w:before="120" w:after="120"/>
        <w:rPr>
          <w:rFonts w:ascii="Arial" w:hAnsi="Arial" w:cs="Arial"/>
          <w:sz w:val="24"/>
          <w:szCs w:val="22"/>
        </w:rPr>
      </w:pPr>
    </w:p>
    <w:p w14:paraId="4E2E9356" w14:textId="77777777" w:rsidR="00A96664" w:rsidRPr="007F53D4" w:rsidRDefault="00A96664" w:rsidP="007F53D4">
      <w:pPr>
        <w:pStyle w:val="References"/>
        <w:numPr>
          <w:ilvl w:val="255"/>
          <w:numId w:val="0"/>
        </w:numPr>
        <w:tabs>
          <w:tab w:val="clear" w:pos="360"/>
        </w:tabs>
        <w:spacing w:before="120" w:after="120"/>
        <w:rPr>
          <w:rFonts w:ascii="Arial" w:hAnsi="Arial" w:cs="Arial"/>
          <w:sz w:val="24"/>
          <w:szCs w:val="22"/>
        </w:rPr>
      </w:pPr>
    </w:p>
    <w:p w14:paraId="0465C7BA" w14:textId="77777777" w:rsidR="007F53D4" w:rsidRPr="007F53D4" w:rsidRDefault="007F53D4" w:rsidP="007F53D4">
      <w:pPr>
        <w:pStyle w:val="References"/>
        <w:numPr>
          <w:ilvl w:val="255"/>
          <w:numId w:val="0"/>
        </w:numPr>
        <w:tabs>
          <w:tab w:val="clear" w:pos="360"/>
        </w:tabs>
        <w:spacing w:before="120" w:after="120"/>
        <w:rPr>
          <w:rFonts w:ascii="Arial" w:hAnsi="Arial" w:cs="Arial"/>
          <w:sz w:val="24"/>
          <w:szCs w:val="22"/>
        </w:rPr>
      </w:pPr>
    </w:p>
    <w:p w14:paraId="38BEA075" w14:textId="3F0F9A1C" w:rsidR="008A0DF9" w:rsidRPr="00691BB1" w:rsidRDefault="005E1E82" w:rsidP="00691BB1">
      <w:pPr>
        <w:pStyle w:val="2"/>
        <w:numPr>
          <w:ilvl w:val="0"/>
          <w:numId w:val="0"/>
        </w:numPr>
        <w:spacing w:before="0" w:after="100" w:afterAutospacing="1"/>
        <w:ind w:left="578"/>
        <w:rPr>
          <w:lang w:eastAsia="zh-CN"/>
        </w:rPr>
      </w:pPr>
      <w:r>
        <w:rPr>
          <w:rFonts w:hint="eastAsia"/>
          <w:lang w:eastAsia="zh-CN"/>
        </w:rPr>
        <w:t xml:space="preserve">Change Request for </w:t>
      </w:r>
      <w:r>
        <w:rPr>
          <w:lang w:eastAsia="zh-CN"/>
        </w:rPr>
        <w:t>TDRA table determination for type 1A CSS set in TS 38.214</w:t>
      </w:r>
      <w:bookmarkStart w:id="4" w:name="_Toc11352085"/>
      <w:bookmarkStart w:id="5" w:name="_Toc20317975"/>
      <w:bookmarkStart w:id="6" w:name="_Toc27299873"/>
      <w:bookmarkStart w:id="7" w:name="_Toc29673138"/>
      <w:bookmarkStart w:id="8" w:name="_Toc29673279"/>
      <w:bookmarkStart w:id="9" w:name="_Toc29674272"/>
      <w:bookmarkStart w:id="10" w:name="_Toc36645502"/>
      <w:bookmarkStart w:id="11" w:name="_Toc45810547"/>
      <w:bookmarkStart w:id="12" w:name="_Toc100147348"/>
    </w:p>
    <w:p w14:paraId="4763E4A7" w14:textId="7E0C30FC" w:rsidR="008A0DF9" w:rsidRPr="008A0DF9" w:rsidRDefault="008A0DF9" w:rsidP="008A0DF9">
      <w:pPr>
        <w:spacing w:before="120"/>
        <w:jc w:val="center"/>
        <w:rPr>
          <w:b/>
          <w:color w:val="FF0000"/>
        </w:rPr>
      </w:pPr>
      <w:r>
        <w:rPr>
          <w:b/>
          <w:color w:val="FF0000"/>
        </w:rPr>
        <w:t>&lt;Unchanged parts omitted&gt;</w:t>
      </w:r>
    </w:p>
    <w:p w14:paraId="7A50E6C9" w14:textId="40E5342B" w:rsidR="008A0DF9" w:rsidRPr="008A0DF9" w:rsidRDefault="003332B3" w:rsidP="008A0DF9">
      <w:pPr>
        <w:pStyle w:val="References"/>
        <w:numPr>
          <w:ilvl w:val="255"/>
          <w:numId w:val="0"/>
        </w:numPr>
        <w:tabs>
          <w:tab w:val="clear" w:pos="360"/>
        </w:tabs>
        <w:spacing w:before="120" w:after="120"/>
        <w:rPr>
          <w:rFonts w:ascii="Arial" w:hAnsi="Arial" w:cs="Arial"/>
          <w:sz w:val="24"/>
          <w:szCs w:val="22"/>
        </w:rPr>
      </w:pPr>
      <w:r w:rsidRPr="008A0DF9">
        <w:rPr>
          <w:rFonts w:ascii="Arial" w:hAnsi="Arial" w:cs="Arial"/>
          <w:sz w:val="24"/>
          <w:szCs w:val="22"/>
        </w:rPr>
        <w:t>5.1.2.1.1</w:t>
      </w:r>
      <w:r w:rsidRPr="008A0DF9">
        <w:rPr>
          <w:rFonts w:ascii="Arial" w:hAnsi="Arial" w:cs="Arial"/>
          <w:sz w:val="24"/>
          <w:szCs w:val="22"/>
        </w:rPr>
        <w:tab/>
        <w:t>Determination of the resource allocation table to be used for PDSCH</w:t>
      </w:r>
      <w:bookmarkEnd w:id="4"/>
      <w:bookmarkEnd w:id="5"/>
      <w:bookmarkEnd w:id="6"/>
      <w:bookmarkEnd w:id="7"/>
      <w:bookmarkEnd w:id="8"/>
      <w:bookmarkEnd w:id="9"/>
      <w:bookmarkEnd w:id="10"/>
      <w:bookmarkEnd w:id="11"/>
      <w:bookmarkEnd w:id="12"/>
    </w:p>
    <w:p w14:paraId="0B4AC713" w14:textId="77777777" w:rsidR="003332B3" w:rsidRPr="00AE4B5C" w:rsidRDefault="003332B3" w:rsidP="003332B3">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sidRPr="007A0D4F">
        <w:rPr>
          <w:i/>
        </w:rPr>
        <w:t>pdsch-</w:t>
      </w:r>
      <w:r>
        <w:rPr>
          <w:i/>
        </w:rPr>
        <w:t>TimeDomain</w:t>
      </w:r>
      <w:r w:rsidRPr="007A0D4F">
        <w:rPr>
          <w:i/>
        </w:rPr>
        <w:t>AllocationList</w:t>
      </w:r>
      <w:r>
        <w:t xml:space="preserve"> or [</w:t>
      </w:r>
      <w:r>
        <w:rPr>
          <w:i/>
        </w:rPr>
        <w:t>pdsch-TimeDomainAllocationListForMultiPDSCH-r17]</w:t>
      </w:r>
      <w:r>
        <w:t xml:space="preserve"> or </w:t>
      </w:r>
      <w:r>
        <w:rPr>
          <w:i/>
        </w:rPr>
        <w:t>pdsch-TimeDomainAllocationListDCI-1-2</w:t>
      </w:r>
      <w:r>
        <w:t xml:space="preserve"> is applied. </w:t>
      </w:r>
      <w:r w:rsidRPr="00544209">
        <w:rPr>
          <w:color w:val="000000" w:themeColor="text1"/>
        </w:rPr>
        <w:t>For operation with shared spectrum channel access</w:t>
      </w:r>
      <w:r>
        <w:rPr>
          <w:color w:val="000000" w:themeColor="text1"/>
        </w:rPr>
        <w:t xml:space="preserve"> in frequency range 1</w:t>
      </w:r>
      <w:r w:rsidRPr="00544209">
        <w:rPr>
          <w:color w:val="000000" w:themeColor="text1"/>
        </w:rPr>
        <w:t>, as described in [1</w:t>
      </w:r>
      <w:r>
        <w:rPr>
          <w:color w:val="000000" w:themeColor="text1"/>
        </w:rPr>
        <w:t>6</w:t>
      </w:r>
      <w:r w:rsidRPr="00544209">
        <w:rPr>
          <w:color w:val="000000" w:themeColor="text1"/>
        </w:rPr>
        <w:t xml:space="preserve">, TS 37.213], UE reinterprets </w:t>
      </w:r>
      <w:r w:rsidRPr="00544209">
        <w:rPr>
          <w:i/>
          <w:color w:val="000000" w:themeColor="text1"/>
        </w:rPr>
        <w:t>S</w:t>
      </w:r>
      <w:r w:rsidRPr="00544209">
        <w:rPr>
          <w:color w:val="000000" w:themeColor="text1"/>
        </w:rPr>
        <w:t xml:space="preserve"> and </w:t>
      </w:r>
      <w:r w:rsidRPr="00544209">
        <w:rPr>
          <w:i/>
          <w:color w:val="000000" w:themeColor="text1"/>
        </w:rPr>
        <w:t>L</w:t>
      </w:r>
      <w:r w:rsidRPr="00544209">
        <w:rPr>
          <w:color w:val="000000" w:themeColor="text1"/>
        </w:rPr>
        <w:t xml:space="preserve"> in row 9 of Table 5.1.2.1.1-2 as </w:t>
      </w:r>
      <w:r w:rsidRPr="00544209">
        <w:rPr>
          <w:i/>
          <w:color w:val="000000" w:themeColor="text1"/>
        </w:rPr>
        <w:t>S=6</w:t>
      </w:r>
      <w:r w:rsidRPr="00544209">
        <w:rPr>
          <w:color w:val="000000" w:themeColor="text1"/>
        </w:rPr>
        <w:t xml:space="preserve"> and </w:t>
      </w:r>
      <w:r w:rsidRPr="00544209">
        <w:rPr>
          <w:i/>
          <w:color w:val="000000" w:themeColor="text1"/>
        </w:rPr>
        <w:t>L=7</w:t>
      </w:r>
      <w:r w:rsidRPr="00544209">
        <w:rPr>
          <w:color w:val="000000" w:themeColor="text1"/>
        </w:rPr>
        <w:t>.</w:t>
      </w:r>
    </w:p>
    <w:p w14:paraId="4EC3D0A2" w14:textId="77777777" w:rsidR="003332B3" w:rsidRDefault="003332B3" w:rsidP="003332B3">
      <w:pPr>
        <w:pStyle w:val="TH"/>
        <w:rPr>
          <w:color w:val="000000"/>
        </w:rPr>
      </w:pPr>
      <w:r w:rsidRPr="0020468D">
        <w:rPr>
          <w:color w:val="000000"/>
        </w:rPr>
        <w:t xml:space="preserve">Table 5.1.2.1.1-1: </w:t>
      </w:r>
      <w:r w:rsidRPr="00A3503C">
        <w:rPr>
          <w:color w:val="000000"/>
          <w:lang w:val="en-US"/>
        </w:rPr>
        <w:t xml:space="preserve">Applicable </w:t>
      </w:r>
      <w:r w:rsidRPr="0020468D">
        <w:rPr>
          <w:color w:val="000000"/>
        </w:rPr>
        <w:t>PDSCH time d</w:t>
      </w:r>
      <w:r>
        <w:rPr>
          <w:color w:val="000000"/>
        </w:rPr>
        <w:t xml:space="preserve">omain resource </w:t>
      </w:r>
      <w:r w:rsidRPr="007A0D4F">
        <w:rPr>
          <w:color w:val="000000"/>
          <w:lang w:val="en-US"/>
        </w:rPr>
        <w:t>allocation</w:t>
      </w:r>
      <w:r>
        <w:rPr>
          <w:color w:val="000000"/>
          <w:lang w:val="en-US"/>
        </w:rPr>
        <w:t xml:space="preserve"> for DCI formats 1_0, 1_1</w:t>
      </w:r>
      <w:r>
        <w:rPr>
          <w:color w:val="000000"/>
        </w:rPr>
        <w:t>, 4_0, 4_1 and 4_2</w:t>
      </w:r>
    </w:p>
    <w:tbl>
      <w:tblPr>
        <w:tblStyle w:val="afff0"/>
        <w:tblW w:w="5245" w:type="pct"/>
        <w:tblLayout w:type="fixed"/>
        <w:tblLook w:val="04A0" w:firstRow="1" w:lastRow="0" w:firstColumn="1" w:lastColumn="0" w:noHBand="0" w:noVBand="1"/>
      </w:tblPr>
      <w:tblGrid>
        <w:gridCol w:w="1202"/>
        <w:gridCol w:w="1285"/>
        <w:gridCol w:w="596"/>
        <w:gridCol w:w="779"/>
        <w:gridCol w:w="748"/>
        <w:gridCol w:w="822"/>
        <w:gridCol w:w="822"/>
        <w:gridCol w:w="3509"/>
      </w:tblGrid>
      <w:tr w:rsidR="003332B3" w:rsidRPr="005131EC" w14:paraId="6EDC00D0" w14:textId="77777777" w:rsidTr="00783FC0">
        <w:tc>
          <w:tcPr>
            <w:tcW w:w="616" w:type="pct"/>
          </w:tcPr>
          <w:p w14:paraId="4927C18D" w14:textId="77777777" w:rsidR="003332B3" w:rsidRPr="005131EC" w:rsidRDefault="003332B3" w:rsidP="003A5E68">
            <w:pPr>
              <w:jc w:val="center"/>
              <w:rPr>
                <w:rFonts w:ascii="Arial" w:hAnsi="Arial" w:cs="Arial"/>
                <w:b/>
                <w:bCs/>
                <w:color w:val="000000"/>
              </w:rPr>
            </w:pPr>
            <w:r w:rsidRPr="005131EC">
              <w:rPr>
                <w:rFonts w:ascii="Arial" w:hAnsi="Arial" w:cs="Arial"/>
                <w:b/>
                <w:bCs/>
                <w:color w:val="000000"/>
              </w:rPr>
              <w:t>RNTI</w:t>
            </w:r>
          </w:p>
        </w:tc>
        <w:tc>
          <w:tcPr>
            <w:tcW w:w="658" w:type="pct"/>
          </w:tcPr>
          <w:p w14:paraId="15390AE1" w14:textId="77777777" w:rsidR="003332B3" w:rsidRPr="005131EC" w:rsidRDefault="003332B3" w:rsidP="003A5E68">
            <w:pPr>
              <w:jc w:val="center"/>
              <w:rPr>
                <w:rFonts w:ascii="Arial" w:hAnsi="Arial" w:cs="Arial"/>
                <w:b/>
                <w:bCs/>
                <w:color w:val="000000"/>
              </w:rPr>
            </w:pPr>
            <w:r>
              <w:rPr>
                <w:rFonts w:ascii="Arial" w:hAnsi="Arial" w:cs="Arial"/>
                <w:b/>
                <w:bCs/>
                <w:color w:val="000000"/>
              </w:rPr>
              <w:t>PDCCH search space</w:t>
            </w:r>
          </w:p>
        </w:tc>
        <w:tc>
          <w:tcPr>
            <w:tcW w:w="305" w:type="pct"/>
          </w:tcPr>
          <w:p w14:paraId="4863063F" w14:textId="77777777" w:rsidR="003332B3" w:rsidRPr="005131EC" w:rsidRDefault="003332B3" w:rsidP="003A5E68">
            <w:pPr>
              <w:jc w:val="center"/>
              <w:rPr>
                <w:rFonts w:ascii="Arial" w:hAnsi="Arial" w:cs="Arial"/>
                <w:b/>
                <w:bCs/>
                <w:color w:val="000000"/>
              </w:rPr>
            </w:pPr>
            <w:r>
              <w:rPr>
                <w:rFonts w:ascii="Arial" w:hAnsi="Arial" w:cs="Arial"/>
                <w:b/>
                <w:bCs/>
                <w:color w:val="000000"/>
              </w:rPr>
              <w:t>SS/PBCH block and CORESET multiplexing pattern</w:t>
            </w:r>
          </w:p>
        </w:tc>
        <w:tc>
          <w:tcPr>
            <w:tcW w:w="399" w:type="pct"/>
          </w:tcPr>
          <w:p w14:paraId="19F374AF" w14:textId="77777777" w:rsidR="003332B3" w:rsidRPr="005131EC" w:rsidRDefault="003332B3" w:rsidP="003A5E68">
            <w:pPr>
              <w:jc w:val="center"/>
              <w:rPr>
                <w:rFonts w:ascii="Arial" w:hAnsi="Arial" w:cs="Arial"/>
                <w:b/>
                <w:bCs/>
                <w:color w:val="000000"/>
              </w:rPr>
            </w:pPr>
            <w:r w:rsidRPr="00503E30">
              <w:rPr>
                <w:rFonts w:ascii="Arial" w:hAnsi="Arial" w:cs="Arial"/>
                <w:b/>
                <w:bCs/>
                <w:i/>
                <w:iCs/>
                <w:color w:val="000000"/>
              </w:rPr>
              <w:t>PDSCH-ConfigCommon</w:t>
            </w:r>
            <w:r>
              <w:rPr>
                <w:rFonts w:ascii="Arial" w:hAnsi="Arial" w:cs="Arial"/>
                <w:b/>
                <w:bCs/>
                <w:color w:val="000000"/>
              </w:rPr>
              <w:t xml:space="preserve"> includes </w:t>
            </w:r>
            <w:r w:rsidRPr="00503E30">
              <w:rPr>
                <w:rFonts w:ascii="Arial" w:hAnsi="Arial" w:cs="Arial"/>
                <w:b/>
                <w:bCs/>
                <w:i/>
                <w:iCs/>
                <w:color w:val="000000"/>
              </w:rPr>
              <w:t>pdsch-TimeDomainAllocationList</w:t>
            </w:r>
          </w:p>
        </w:tc>
        <w:tc>
          <w:tcPr>
            <w:tcW w:w="383" w:type="pct"/>
          </w:tcPr>
          <w:p w14:paraId="2BD0103A" w14:textId="77777777" w:rsidR="003332B3" w:rsidRPr="005131EC" w:rsidRDefault="003332B3" w:rsidP="003A5E68">
            <w:pPr>
              <w:jc w:val="center"/>
              <w:rPr>
                <w:rFonts w:ascii="Arial" w:hAnsi="Arial" w:cs="Arial"/>
                <w:b/>
                <w:bCs/>
                <w:color w:val="000000"/>
              </w:rPr>
            </w:pPr>
            <w:r w:rsidRPr="00E50A66">
              <w:rPr>
                <w:rFonts w:ascii="Arial" w:hAnsi="Arial" w:cs="Arial"/>
                <w:b/>
                <w:bCs/>
                <w:i/>
                <w:iCs/>
                <w:color w:val="000000"/>
              </w:rPr>
              <w:t>PDSCH-Config</w:t>
            </w:r>
            <w:r>
              <w:rPr>
                <w:rFonts w:ascii="Arial" w:hAnsi="Arial" w:cs="Arial"/>
                <w:b/>
                <w:bCs/>
                <w:color w:val="000000"/>
              </w:rPr>
              <w:t xml:space="preserve"> includes </w:t>
            </w:r>
            <w:r w:rsidRPr="00E50A66">
              <w:rPr>
                <w:rFonts w:ascii="Arial" w:hAnsi="Arial" w:cs="Arial"/>
                <w:b/>
                <w:bCs/>
                <w:i/>
                <w:iCs/>
                <w:color w:val="000000"/>
              </w:rPr>
              <w:t>pdsch-TimeDomainAllocationList</w:t>
            </w:r>
          </w:p>
        </w:tc>
        <w:tc>
          <w:tcPr>
            <w:tcW w:w="421" w:type="pct"/>
          </w:tcPr>
          <w:p w14:paraId="680B52D1" w14:textId="77777777" w:rsidR="003332B3" w:rsidRDefault="003332B3" w:rsidP="003A5E68">
            <w:pPr>
              <w:jc w:val="center"/>
              <w:rPr>
                <w:rFonts w:ascii="Arial" w:hAnsi="Arial" w:cs="Arial"/>
                <w:b/>
                <w:bCs/>
                <w:i/>
                <w:iCs/>
                <w:color w:val="000000"/>
              </w:rPr>
            </w:pPr>
            <w:r w:rsidRPr="00EC65EE">
              <w:rPr>
                <w:rFonts w:ascii="Arial" w:hAnsi="Arial" w:cs="Arial"/>
                <w:b/>
                <w:bCs/>
                <w:i/>
                <w:iCs/>
                <w:color w:val="000000"/>
              </w:rPr>
              <w:t>PDSCH-Config-MCCH</w:t>
            </w:r>
            <w:r>
              <w:rPr>
                <w:rFonts w:ascii="Arial" w:hAnsi="Arial" w:cs="Arial"/>
                <w:b/>
                <w:bCs/>
                <w:i/>
                <w:iCs/>
                <w:color w:val="000000"/>
              </w:rPr>
              <w:t>/PDSCH-Config-MTCH</w:t>
            </w:r>
            <w:r>
              <w:rPr>
                <w:rFonts w:ascii="Arial" w:hAnsi="Arial" w:cs="Arial"/>
                <w:b/>
                <w:bCs/>
                <w:color w:val="000000"/>
              </w:rPr>
              <w:t xml:space="preserve"> includes </w:t>
            </w:r>
            <w:r w:rsidRPr="00EC65EE">
              <w:rPr>
                <w:rFonts w:ascii="Arial" w:hAnsi="Arial" w:cs="Arial"/>
                <w:b/>
                <w:bCs/>
                <w:i/>
                <w:iCs/>
                <w:color w:val="000000"/>
              </w:rPr>
              <w:t>pdsch-TimeDomainAllocationList</w:t>
            </w:r>
          </w:p>
          <w:p w14:paraId="1574FC49" w14:textId="77777777" w:rsidR="003332B3" w:rsidRDefault="003332B3" w:rsidP="003A5E68">
            <w:pPr>
              <w:jc w:val="center"/>
              <w:rPr>
                <w:rFonts w:ascii="Arial" w:hAnsi="Arial" w:cs="Arial"/>
                <w:b/>
                <w:bCs/>
                <w:i/>
                <w:iCs/>
                <w:color w:val="000000"/>
              </w:rPr>
            </w:pPr>
            <w:r>
              <w:rPr>
                <w:rFonts w:ascii="Arial" w:hAnsi="Arial" w:cs="Arial"/>
                <w:b/>
                <w:bCs/>
                <w:i/>
                <w:iCs/>
                <w:color w:val="000000"/>
              </w:rPr>
              <w:t xml:space="preserve">Or </w:t>
            </w:r>
          </w:p>
          <w:p w14:paraId="43FF46A0" w14:textId="77777777" w:rsidR="003332B3" w:rsidRPr="001513F6" w:rsidRDefault="003332B3" w:rsidP="003A5E68">
            <w:pPr>
              <w:pStyle w:val="TAC"/>
              <w:rPr>
                <w:rFonts w:cs="Arial"/>
                <w:b/>
                <w:bCs/>
                <w:i/>
                <w:iCs/>
                <w:color w:val="000000"/>
                <w:sz w:val="20"/>
              </w:rPr>
            </w:pPr>
            <w:r w:rsidRPr="00BC563B">
              <w:rPr>
                <w:rFonts w:cs="Arial"/>
                <w:b/>
                <w:bCs/>
                <w:i/>
                <w:iCs/>
                <w:color w:val="000000"/>
                <w:sz w:val="20"/>
              </w:rPr>
              <w:t xml:space="preserve">pdsch-Config-Multicast </w:t>
            </w:r>
            <w:r>
              <w:rPr>
                <w:rFonts w:cs="Arial"/>
                <w:b/>
                <w:bCs/>
                <w:color w:val="000000"/>
                <w:sz w:val="20"/>
              </w:rPr>
              <w:t xml:space="preserve">includes </w:t>
            </w:r>
            <w:r w:rsidRPr="00BC563B">
              <w:rPr>
                <w:rFonts w:cs="Arial"/>
                <w:b/>
                <w:bCs/>
                <w:i/>
                <w:iCs/>
                <w:color w:val="000000"/>
                <w:sz w:val="20"/>
              </w:rPr>
              <w:t>pdsch-TimeDomainAllocationList</w:t>
            </w:r>
          </w:p>
        </w:tc>
        <w:tc>
          <w:tcPr>
            <w:tcW w:w="421" w:type="pct"/>
          </w:tcPr>
          <w:p w14:paraId="33453441" w14:textId="77777777" w:rsidR="003332B3" w:rsidRPr="005131EC" w:rsidRDefault="003332B3" w:rsidP="003A5E68">
            <w:pPr>
              <w:jc w:val="center"/>
              <w:rPr>
                <w:rFonts w:ascii="Arial" w:hAnsi="Arial" w:cs="Arial"/>
                <w:b/>
                <w:bCs/>
                <w:iCs/>
                <w:color w:val="000000"/>
              </w:rPr>
            </w:pPr>
            <w:r w:rsidRPr="00580F5F">
              <w:rPr>
                <w:rFonts w:ascii="Arial" w:hAnsi="Arial" w:cs="Arial"/>
                <w:b/>
                <w:bCs/>
                <w:i/>
                <w:color w:val="000000"/>
              </w:rPr>
              <w:t>PDSCH-Config</w:t>
            </w:r>
            <w:r>
              <w:rPr>
                <w:rFonts w:ascii="Arial" w:hAnsi="Arial" w:cs="Arial"/>
                <w:b/>
                <w:bCs/>
                <w:iCs/>
                <w:color w:val="000000"/>
              </w:rPr>
              <w:t xml:space="preserve"> includes </w:t>
            </w:r>
            <w:r w:rsidRPr="00580F5F">
              <w:rPr>
                <w:rFonts w:ascii="Arial" w:hAnsi="Arial" w:cs="Arial"/>
                <w:b/>
                <w:bCs/>
                <w:i/>
                <w:color w:val="000000"/>
              </w:rPr>
              <w:t>pdsch-TimeDomainAllocationListForMultiPDSCH-r17</w:t>
            </w:r>
          </w:p>
        </w:tc>
        <w:tc>
          <w:tcPr>
            <w:tcW w:w="1797" w:type="pct"/>
          </w:tcPr>
          <w:p w14:paraId="00F26A13" w14:textId="77777777" w:rsidR="003332B3" w:rsidRPr="005131EC" w:rsidRDefault="003332B3" w:rsidP="003A5E68">
            <w:pPr>
              <w:jc w:val="center"/>
              <w:rPr>
                <w:rFonts w:ascii="Arial" w:hAnsi="Arial" w:cs="Arial"/>
                <w:b/>
                <w:bCs/>
                <w:color w:val="000000"/>
              </w:rPr>
            </w:pPr>
            <w:r>
              <w:rPr>
                <w:rFonts w:ascii="Arial" w:hAnsi="Arial" w:cs="Arial"/>
                <w:b/>
                <w:bCs/>
                <w:color w:val="000000"/>
              </w:rPr>
              <w:t>PDSCH time domain resource allocation to apply</w:t>
            </w:r>
          </w:p>
        </w:tc>
      </w:tr>
      <w:tr w:rsidR="003332B3" w:rsidRPr="00BB1AAC" w14:paraId="27897041" w14:textId="77777777" w:rsidTr="00783FC0">
        <w:tc>
          <w:tcPr>
            <w:tcW w:w="616" w:type="pct"/>
            <w:vMerge w:val="restart"/>
          </w:tcPr>
          <w:p w14:paraId="09182853" w14:textId="77777777" w:rsidR="003332B3" w:rsidRPr="00BB1AAC" w:rsidRDefault="003332B3" w:rsidP="003A5E68">
            <w:pPr>
              <w:jc w:val="center"/>
              <w:rPr>
                <w:rFonts w:ascii="Arial" w:hAnsi="Arial" w:cs="Arial"/>
                <w:color w:val="000000"/>
              </w:rPr>
            </w:pPr>
            <w:r>
              <w:rPr>
                <w:rFonts w:ascii="Arial" w:hAnsi="Arial" w:cs="Arial"/>
                <w:color w:val="000000"/>
              </w:rPr>
              <w:t>SI-RNTI</w:t>
            </w:r>
          </w:p>
        </w:tc>
        <w:tc>
          <w:tcPr>
            <w:tcW w:w="658" w:type="pct"/>
            <w:vMerge w:val="restart"/>
          </w:tcPr>
          <w:p w14:paraId="7ECFA16F" w14:textId="77777777" w:rsidR="003332B3" w:rsidRPr="00BB1AAC" w:rsidRDefault="003332B3" w:rsidP="003A5E68">
            <w:pPr>
              <w:jc w:val="center"/>
              <w:rPr>
                <w:rFonts w:ascii="Arial" w:hAnsi="Arial" w:cs="Arial"/>
                <w:color w:val="000000"/>
              </w:rPr>
            </w:pPr>
            <w:r>
              <w:rPr>
                <w:rFonts w:ascii="Arial" w:hAnsi="Arial" w:cs="Arial"/>
                <w:color w:val="000000"/>
              </w:rPr>
              <w:t>Type0 common</w:t>
            </w:r>
          </w:p>
        </w:tc>
        <w:tc>
          <w:tcPr>
            <w:tcW w:w="305" w:type="pct"/>
          </w:tcPr>
          <w:p w14:paraId="7E7122BF" w14:textId="77777777" w:rsidR="003332B3" w:rsidRPr="00BB1AAC" w:rsidRDefault="003332B3" w:rsidP="003A5E68">
            <w:pPr>
              <w:jc w:val="center"/>
              <w:rPr>
                <w:rFonts w:ascii="Arial" w:hAnsi="Arial" w:cs="Arial"/>
                <w:color w:val="000000"/>
              </w:rPr>
            </w:pPr>
            <w:r>
              <w:rPr>
                <w:rFonts w:ascii="Arial" w:hAnsi="Arial" w:cs="Arial"/>
                <w:color w:val="000000"/>
              </w:rPr>
              <w:t>1</w:t>
            </w:r>
          </w:p>
        </w:tc>
        <w:tc>
          <w:tcPr>
            <w:tcW w:w="399" w:type="pct"/>
          </w:tcPr>
          <w:p w14:paraId="554EEA4D" w14:textId="77777777" w:rsidR="003332B3" w:rsidRPr="00BB1AAC" w:rsidRDefault="003332B3" w:rsidP="003A5E68">
            <w:pPr>
              <w:jc w:val="center"/>
              <w:rPr>
                <w:rFonts w:ascii="Arial" w:hAnsi="Arial" w:cs="Arial"/>
                <w:color w:val="000000"/>
              </w:rPr>
            </w:pPr>
            <w:r>
              <w:rPr>
                <w:rFonts w:ascii="Arial" w:hAnsi="Arial" w:cs="Arial"/>
                <w:color w:val="000000"/>
              </w:rPr>
              <w:t>-</w:t>
            </w:r>
          </w:p>
        </w:tc>
        <w:tc>
          <w:tcPr>
            <w:tcW w:w="383" w:type="pct"/>
          </w:tcPr>
          <w:p w14:paraId="4F7F81FC" w14:textId="77777777" w:rsidR="003332B3" w:rsidRPr="00BB1AAC" w:rsidRDefault="003332B3" w:rsidP="003A5E68">
            <w:pPr>
              <w:jc w:val="center"/>
              <w:rPr>
                <w:rFonts w:ascii="Arial" w:hAnsi="Arial" w:cs="Arial"/>
                <w:color w:val="000000"/>
              </w:rPr>
            </w:pPr>
            <w:r>
              <w:rPr>
                <w:rFonts w:ascii="Arial" w:hAnsi="Arial" w:cs="Arial"/>
                <w:color w:val="000000"/>
              </w:rPr>
              <w:t>-</w:t>
            </w:r>
          </w:p>
        </w:tc>
        <w:tc>
          <w:tcPr>
            <w:tcW w:w="421" w:type="pct"/>
          </w:tcPr>
          <w:p w14:paraId="69AA7D9B" w14:textId="77777777" w:rsidR="003332B3" w:rsidRPr="00BB1AAC" w:rsidRDefault="003332B3" w:rsidP="003A5E68">
            <w:pPr>
              <w:jc w:val="center"/>
              <w:rPr>
                <w:rFonts w:ascii="Arial" w:hAnsi="Arial" w:cs="Arial"/>
                <w:color w:val="000000"/>
              </w:rPr>
            </w:pPr>
            <w:r>
              <w:rPr>
                <w:rFonts w:ascii="Arial" w:hAnsi="Arial" w:cs="Arial"/>
                <w:color w:val="000000"/>
              </w:rPr>
              <w:t>-</w:t>
            </w:r>
          </w:p>
        </w:tc>
        <w:tc>
          <w:tcPr>
            <w:tcW w:w="421" w:type="pct"/>
          </w:tcPr>
          <w:p w14:paraId="4CA19413" w14:textId="77777777" w:rsidR="003332B3" w:rsidRPr="00BB1AAC" w:rsidRDefault="003332B3" w:rsidP="003A5E68">
            <w:pPr>
              <w:jc w:val="center"/>
              <w:rPr>
                <w:rFonts w:ascii="Arial" w:hAnsi="Arial" w:cs="Arial"/>
                <w:iCs/>
                <w:color w:val="000000"/>
              </w:rPr>
            </w:pPr>
            <w:r>
              <w:rPr>
                <w:rFonts w:ascii="Arial" w:hAnsi="Arial" w:cs="Arial"/>
                <w:iCs/>
                <w:color w:val="000000"/>
              </w:rPr>
              <w:t>-</w:t>
            </w:r>
          </w:p>
        </w:tc>
        <w:tc>
          <w:tcPr>
            <w:tcW w:w="1797" w:type="pct"/>
          </w:tcPr>
          <w:p w14:paraId="6DBA84E6" w14:textId="77777777" w:rsidR="003332B3" w:rsidRPr="00BB1AAC" w:rsidRDefault="003332B3" w:rsidP="003A5E68">
            <w:pPr>
              <w:jc w:val="center"/>
              <w:rPr>
                <w:rFonts w:ascii="Arial" w:hAnsi="Arial" w:cs="Arial"/>
                <w:color w:val="000000"/>
              </w:rPr>
            </w:pPr>
            <w:r>
              <w:rPr>
                <w:rFonts w:ascii="Arial" w:hAnsi="Arial" w:cs="Arial"/>
                <w:color w:val="000000"/>
              </w:rPr>
              <w:t>Default A for normal CP</w:t>
            </w:r>
          </w:p>
        </w:tc>
      </w:tr>
      <w:tr w:rsidR="003332B3" w14:paraId="38E9F4BA" w14:textId="77777777" w:rsidTr="00783FC0">
        <w:tc>
          <w:tcPr>
            <w:tcW w:w="616" w:type="pct"/>
            <w:vMerge/>
          </w:tcPr>
          <w:p w14:paraId="5EA43B76" w14:textId="77777777" w:rsidR="003332B3" w:rsidRDefault="003332B3" w:rsidP="003A5E68">
            <w:pPr>
              <w:jc w:val="center"/>
              <w:rPr>
                <w:rFonts w:ascii="Arial" w:hAnsi="Arial" w:cs="Arial"/>
                <w:color w:val="000000"/>
              </w:rPr>
            </w:pPr>
          </w:p>
        </w:tc>
        <w:tc>
          <w:tcPr>
            <w:tcW w:w="658" w:type="pct"/>
            <w:vMerge/>
          </w:tcPr>
          <w:p w14:paraId="5D8A1381" w14:textId="77777777" w:rsidR="003332B3" w:rsidRDefault="003332B3" w:rsidP="003A5E68">
            <w:pPr>
              <w:jc w:val="center"/>
              <w:rPr>
                <w:rFonts w:ascii="Arial" w:hAnsi="Arial" w:cs="Arial"/>
                <w:color w:val="000000"/>
              </w:rPr>
            </w:pPr>
          </w:p>
        </w:tc>
        <w:tc>
          <w:tcPr>
            <w:tcW w:w="305" w:type="pct"/>
          </w:tcPr>
          <w:p w14:paraId="151B1C73" w14:textId="77777777" w:rsidR="003332B3" w:rsidRDefault="003332B3" w:rsidP="003A5E68">
            <w:pPr>
              <w:jc w:val="center"/>
              <w:rPr>
                <w:rFonts w:ascii="Arial" w:hAnsi="Arial" w:cs="Arial"/>
                <w:color w:val="000000"/>
              </w:rPr>
            </w:pPr>
            <w:r>
              <w:rPr>
                <w:rFonts w:ascii="Arial" w:hAnsi="Arial" w:cs="Arial"/>
                <w:color w:val="000000"/>
              </w:rPr>
              <w:t>2</w:t>
            </w:r>
          </w:p>
        </w:tc>
        <w:tc>
          <w:tcPr>
            <w:tcW w:w="399" w:type="pct"/>
          </w:tcPr>
          <w:p w14:paraId="4C1F206C" w14:textId="77777777" w:rsidR="003332B3" w:rsidRDefault="003332B3" w:rsidP="003A5E68">
            <w:pPr>
              <w:jc w:val="center"/>
              <w:rPr>
                <w:rFonts w:ascii="Arial" w:hAnsi="Arial" w:cs="Arial"/>
                <w:color w:val="000000"/>
              </w:rPr>
            </w:pPr>
            <w:r>
              <w:rPr>
                <w:rFonts w:ascii="Arial" w:hAnsi="Arial" w:cs="Arial"/>
                <w:color w:val="000000"/>
              </w:rPr>
              <w:t>-</w:t>
            </w:r>
          </w:p>
        </w:tc>
        <w:tc>
          <w:tcPr>
            <w:tcW w:w="383" w:type="pct"/>
          </w:tcPr>
          <w:p w14:paraId="612BB55C" w14:textId="77777777" w:rsidR="003332B3" w:rsidRDefault="003332B3" w:rsidP="003A5E68">
            <w:pPr>
              <w:jc w:val="center"/>
              <w:rPr>
                <w:rFonts w:ascii="Arial" w:hAnsi="Arial" w:cs="Arial"/>
                <w:color w:val="000000"/>
              </w:rPr>
            </w:pPr>
            <w:r>
              <w:rPr>
                <w:rFonts w:ascii="Arial" w:hAnsi="Arial" w:cs="Arial"/>
                <w:color w:val="000000"/>
              </w:rPr>
              <w:t>-</w:t>
            </w:r>
          </w:p>
        </w:tc>
        <w:tc>
          <w:tcPr>
            <w:tcW w:w="421" w:type="pct"/>
          </w:tcPr>
          <w:p w14:paraId="64D97A5D" w14:textId="77777777" w:rsidR="003332B3" w:rsidRDefault="003332B3" w:rsidP="003A5E68">
            <w:pPr>
              <w:jc w:val="center"/>
              <w:rPr>
                <w:rFonts w:ascii="Arial" w:hAnsi="Arial" w:cs="Arial"/>
                <w:color w:val="000000"/>
              </w:rPr>
            </w:pPr>
            <w:r>
              <w:rPr>
                <w:rFonts w:ascii="Arial" w:hAnsi="Arial" w:cs="Arial"/>
                <w:color w:val="000000"/>
              </w:rPr>
              <w:t>-</w:t>
            </w:r>
          </w:p>
        </w:tc>
        <w:tc>
          <w:tcPr>
            <w:tcW w:w="421" w:type="pct"/>
          </w:tcPr>
          <w:p w14:paraId="063829DD" w14:textId="77777777" w:rsidR="003332B3" w:rsidRDefault="003332B3" w:rsidP="003A5E68">
            <w:pPr>
              <w:jc w:val="center"/>
              <w:rPr>
                <w:rFonts w:ascii="Arial" w:hAnsi="Arial" w:cs="Arial"/>
                <w:iCs/>
                <w:color w:val="000000"/>
              </w:rPr>
            </w:pPr>
            <w:r>
              <w:rPr>
                <w:rFonts w:ascii="Arial" w:hAnsi="Arial" w:cs="Arial"/>
                <w:iCs/>
                <w:color w:val="000000"/>
              </w:rPr>
              <w:t>-</w:t>
            </w:r>
          </w:p>
        </w:tc>
        <w:tc>
          <w:tcPr>
            <w:tcW w:w="1797" w:type="pct"/>
          </w:tcPr>
          <w:p w14:paraId="33AAC23A" w14:textId="77777777" w:rsidR="003332B3" w:rsidRDefault="003332B3" w:rsidP="003A5E68">
            <w:pPr>
              <w:jc w:val="center"/>
              <w:rPr>
                <w:rFonts w:ascii="Arial" w:hAnsi="Arial" w:cs="Arial"/>
                <w:color w:val="000000"/>
              </w:rPr>
            </w:pPr>
            <w:r>
              <w:rPr>
                <w:rFonts w:ascii="Arial" w:hAnsi="Arial" w:cs="Arial"/>
                <w:color w:val="000000"/>
              </w:rPr>
              <w:t>Default B</w:t>
            </w:r>
          </w:p>
        </w:tc>
      </w:tr>
      <w:tr w:rsidR="003332B3" w14:paraId="1147C22F" w14:textId="77777777" w:rsidTr="00783FC0">
        <w:tc>
          <w:tcPr>
            <w:tcW w:w="616" w:type="pct"/>
            <w:vMerge/>
          </w:tcPr>
          <w:p w14:paraId="025E4C41" w14:textId="77777777" w:rsidR="003332B3" w:rsidRDefault="003332B3" w:rsidP="003A5E68">
            <w:pPr>
              <w:jc w:val="center"/>
              <w:rPr>
                <w:rFonts w:ascii="Arial" w:hAnsi="Arial" w:cs="Arial"/>
                <w:color w:val="000000"/>
              </w:rPr>
            </w:pPr>
          </w:p>
        </w:tc>
        <w:tc>
          <w:tcPr>
            <w:tcW w:w="658" w:type="pct"/>
            <w:vMerge/>
          </w:tcPr>
          <w:p w14:paraId="76A0146E" w14:textId="77777777" w:rsidR="003332B3" w:rsidRDefault="003332B3" w:rsidP="003A5E68">
            <w:pPr>
              <w:jc w:val="center"/>
              <w:rPr>
                <w:rFonts w:ascii="Arial" w:hAnsi="Arial" w:cs="Arial"/>
                <w:color w:val="000000"/>
              </w:rPr>
            </w:pPr>
          </w:p>
        </w:tc>
        <w:tc>
          <w:tcPr>
            <w:tcW w:w="305" w:type="pct"/>
          </w:tcPr>
          <w:p w14:paraId="763CB05A" w14:textId="77777777" w:rsidR="003332B3" w:rsidRDefault="003332B3" w:rsidP="003A5E68">
            <w:pPr>
              <w:jc w:val="center"/>
              <w:rPr>
                <w:rFonts w:ascii="Arial" w:hAnsi="Arial" w:cs="Arial"/>
                <w:color w:val="000000"/>
              </w:rPr>
            </w:pPr>
            <w:r>
              <w:rPr>
                <w:rFonts w:ascii="Arial" w:hAnsi="Arial" w:cs="Arial"/>
                <w:color w:val="000000"/>
              </w:rPr>
              <w:t>3</w:t>
            </w:r>
          </w:p>
        </w:tc>
        <w:tc>
          <w:tcPr>
            <w:tcW w:w="399" w:type="pct"/>
          </w:tcPr>
          <w:p w14:paraId="11466F4C" w14:textId="77777777" w:rsidR="003332B3" w:rsidRDefault="003332B3" w:rsidP="003A5E68">
            <w:pPr>
              <w:jc w:val="center"/>
              <w:rPr>
                <w:rFonts w:ascii="Arial" w:hAnsi="Arial" w:cs="Arial"/>
                <w:color w:val="000000"/>
              </w:rPr>
            </w:pPr>
            <w:r>
              <w:rPr>
                <w:rFonts w:ascii="Arial" w:hAnsi="Arial" w:cs="Arial"/>
                <w:color w:val="000000"/>
              </w:rPr>
              <w:t>-</w:t>
            </w:r>
          </w:p>
        </w:tc>
        <w:tc>
          <w:tcPr>
            <w:tcW w:w="383" w:type="pct"/>
          </w:tcPr>
          <w:p w14:paraId="56288129" w14:textId="77777777" w:rsidR="003332B3" w:rsidRDefault="003332B3" w:rsidP="003A5E68">
            <w:pPr>
              <w:jc w:val="center"/>
              <w:rPr>
                <w:rFonts w:ascii="Arial" w:hAnsi="Arial" w:cs="Arial"/>
                <w:color w:val="000000"/>
              </w:rPr>
            </w:pPr>
            <w:r>
              <w:rPr>
                <w:rFonts w:ascii="Arial" w:hAnsi="Arial" w:cs="Arial"/>
                <w:color w:val="000000"/>
              </w:rPr>
              <w:t>-</w:t>
            </w:r>
          </w:p>
        </w:tc>
        <w:tc>
          <w:tcPr>
            <w:tcW w:w="421" w:type="pct"/>
          </w:tcPr>
          <w:p w14:paraId="6AEFF7D4" w14:textId="77777777" w:rsidR="003332B3" w:rsidRDefault="003332B3" w:rsidP="003A5E68">
            <w:pPr>
              <w:jc w:val="center"/>
              <w:rPr>
                <w:rFonts w:ascii="Arial" w:hAnsi="Arial" w:cs="Arial"/>
                <w:color w:val="000000"/>
              </w:rPr>
            </w:pPr>
            <w:r>
              <w:rPr>
                <w:rFonts w:ascii="Arial" w:hAnsi="Arial" w:cs="Arial"/>
                <w:color w:val="000000"/>
              </w:rPr>
              <w:t>-</w:t>
            </w:r>
          </w:p>
        </w:tc>
        <w:tc>
          <w:tcPr>
            <w:tcW w:w="421" w:type="pct"/>
          </w:tcPr>
          <w:p w14:paraId="13037C79" w14:textId="77777777" w:rsidR="003332B3" w:rsidRDefault="003332B3" w:rsidP="003A5E68">
            <w:pPr>
              <w:jc w:val="center"/>
              <w:rPr>
                <w:rFonts w:ascii="Arial" w:hAnsi="Arial" w:cs="Arial"/>
                <w:iCs/>
                <w:color w:val="000000"/>
              </w:rPr>
            </w:pPr>
            <w:r>
              <w:rPr>
                <w:rFonts w:ascii="Arial" w:hAnsi="Arial" w:cs="Arial"/>
                <w:iCs/>
                <w:color w:val="000000"/>
              </w:rPr>
              <w:t>-</w:t>
            </w:r>
          </w:p>
        </w:tc>
        <w:tc>
          <w:tcPr>
            <w:tcW w:w="1797" w:type="pct"/>
          </w:tcPr>
          <w:p w14:paraId="07CAFC90" w14:textId="77777777" w:rsidR="003332B3" w:rsidRDefault="003332B3" w:rsidP="003A5E68">
            <w:pPr>
              <w:jc w:val="center"/>
              <w:rPr>
                <w:rFonts w:ascii="Arial" w:hAnsi="Arial" w:cs="Arial"/>
                <w:color w:val="000000"/>
              </w:rPr>
            </w:pPr>
            <w:r>
              <w:rPr>
                <w:rFonts w:ascii="Arial" w:hAnsi="Arial" w:cs="Arial"/>
                <w:color w:val="000000"/>
              </w:rPr>
              <w:t>Default C</w:t>
            </w:r>
          </w:p>
        </w:tc>
      </w:tr>
      <w:tr w:rsidR="003332B3" w14:paraId="4459FA96" w14:textId="77777777" w:rsidTr="00783FC0">
        <w:tc>
          <w:tcPr>
            <w:tcW w:w="616" w:type="pct"/>
            <w:vMerge w:val="restart"/>
          </w:tcPr>
          <w:p w14:paraId="08F13C73" w14:textId="77777777" w:rsidR="003332B3" w:rsidRDefault="003332B3" w:rsidP="003A5E68">
            <w:pPr>
              <w:jc w:val="center"/>
              <w:rPr>
                <w:rFonts w:ascii="Arial" w:hAnsi="Arial" w:cs="Arial"/>
                <w:color w:val="000000"/>
              </w:rPr>
            </w:pPr>
            <w:r>
              <w:rPr>
                <w:rFonts w:ascii="Arial" w:hAnsi="Arial" w:cs="Arial"/>
                <w:color w:val="000000"/>
              </w:rPr>
              <w:t>SI-RNTI</w:t>
            </w:r>
          </w:p>
        </w:tc>
        <w:tc>
          <w:tcPr>
            <w:tcW w:w="658" w:type="pct"/>
            <w:vMerge w:val="restart"/>
          </w:tcPr>
          <w:p w14:paraId="29A8C42C" w14:textId="77777777" w:rsidR="003332B3" w:rsidRDefault="003332B3" w:rsidP="003A5E68">
            <w:pPr>
              <w:jc w:val="center"/>
              <w:rPr>
                <w:rFonts w:ascii="Arial" w:hAnsi="Arial" w:cs="Arial"/>
                <w:color w:val="000000"/>
              </w:rPr>
            </w:pPr>
            <w:r>
              <w:rPr>
                <w:rFonts w:ascii="Arial" w:hAnsi="Arial" w:cs="Arial"/>
                <w:color w:val="000000"/>
              </w:rPr>
              <w:t>Type0A common</w:t>
            </w:r>
          </w:p>
        </w:tc>
        <w:tc>
          <w:tcPr>
            <w:tcW w:w="305" w:type="pct"/>
          </w:tcPr>
          <w:p w14:paraId="4A7A8EE5" w14:textId="77777777" w:rsidR="003332B3" w:rsidRDefault="003332B3" w:rsidP="003A5E68">
            <w:pPr>
              <w:jc w:val="center"/>
              <w:rPr>
                <w:rFonts w:ascii="Arial" w:hAnsi="Arial" w:cs="Arial"/>
                <w:color w:val="000000"/>
              </w:rPr>
            </w:pPr>
            <w:r>
              <w:rPr>
                <w:rFonts w:ascii="Arial" w:hAnsi="Arial" w:cs="Arial"/>
                <w:color w:val="000000"/>
              </w:rPr>
              <w:t>1</w:t>
            </w:r>
          </w:p>
        </w:tc>
        <w:tc>
          <w:tcPr>
            <w:tcW w:w="399" w:type="pct"/>
          </w:tcPr>
          <w:p w14:paraId="5AC8C8E6" w14:textId="77777777" w:rsidR="003332B3" w:rsidRDefault="003332B3" w:rsidP="003A5E68">
            <w:pPr>
              <w:jc w:val="center"/>
              <w:rPr>
                <w:rFonts w:ascii="Arial" w:hAnsi="Arial" w:cs="Arial"/>
                <w:color w:val="000000"/>
              </w:rPr>
            </w:pPr>
            <w:r>
              <w:rPr>
                <w:rFonts w:ascii="Arial" w:hAnsi="Arial" w:cs="Arial"/>
                <w:color w:val="000000"/>
              </w:rPr>
              <w:t>No</w:t>
            </w:r>
          </w:p>
        </w:tc>
        <w:tc>
          <w:tcPr>
            <w:tcW w:w="383" w:type="pct"/>
          </w:tcPr>
          <w:p w14:paraId="63CFF3FF" w14:textId="77777777" w:rsidR="003332B3" w:rsidRDefault="003332B3" w:rsidP="003A5E68">
            <w:pPr>
              <w:jc w:val="center"/>
              <w:rPr>
                <w:rFonts w:ascii="Arial" w:hAnsi="Arial" w:cs="Arial"/>
                <w:color w:val="000000"/>
              </w:rPr>
            </w:pPr>
            <w:r>
              <w:rPr>
                <w:rFonts w:ascii="Arial" w:hAnsi="Arial" w:cs="Arial"/>
                <w:color w:val="000000"/>
              </w:rPr>
              <w:t>-</w:t>
            </w:r>
          </w:p>
        </w:tc>
        <w:tc>
          <w:tcPr>
            <w:tcW w:w="421" w:type="pct"/>
          </w:tcPr>
          <w:p w14:paraId="3BD072AD" w14:textId="77777777" w:rsidR="003332B3" w:rsidRDefault="003332B3" w:rsidP="003A5E68">
            <w:pPr>
              <w:jc w:val="center"/>
              <w:rPr>
                <w:rFonts w:ascii="Arial" w:hAnsi="Arial" w:cs="Arial"/>
                <w:color w:val="000000"/>
              </w:rPr>
            </w:pPr>
            <w:r>
              <w:rPr>
                <w:rFonts w:ascii="Arial" w:hAnsi="Arial" w:cs="Arial"/>
                <w:color w:val="000000"/>
              </w:rPr>
              <w:t>-</w:t>
            </w:r>
          </w:p>
        </w:tc>
        <w:tc>
          <w:tcPr>
            <w:tcW w:w="421" w:type="pct"/>
          </w:tcPr>
          <w:p w14:paraId="46CC260C" w14:textId="77777777" w:rsidR="003332B3" w:rsidRDefault="003332B3" w:rsidP="003A5E68">
            <w:pPr>
              <w:jc w:val="center"/>
              <w:rPr>
                <w:rFonts w:ascii="Arial" w:hAnsi="Arial" w:cs="Arial"/>
                <w:iCs/>
                <w:color w:val="000000"/>
              </w:rPr>
            </w:pPr>
            <w:r>
              <w:rPr>
                <w:rFonts w:ascii="Arial" w:hAnsi="Arial" w:cs="Arial"/>
                <w:iCs/>
                <w:color w:val="000000"/>
              </w:rPr>
              <w:t>-</w:t>
            </w:r>
          </w:p>
        </w:tc>
        <w:tc>
          <w:tcPr>
            <w:tcW w:w="1797" w:type="pct"/>
          </w:tcPr>
          <w:p w14:paraId="20DC73FA" w14:textId="77777777" w:rsidR="003332B3" w:rsidRDefault="003332B3" w:rsidP="003A5E68">
            <w:pPr>
              <w:jc w:val="center"/>
              <w:rPr>
                <w:rFonts w:ascii="Arial" w:hAnsi="Arial" w:cs="Arial"/>
                <w:color w:val="000000"/>
              </w:rPr>
            </w:pPr>
            <w:r>
              <w:rPr>
                <w:rFonts w:ascii="Arial" w:hAnsi="Arial" w:cs="Arial"/>
                <w:color w:val="000000"/>
              </w:rPr>
              <w:t>Default A</w:t>
            </w:r>
          </w:p>
        </w:tc>
      </w:tr>
      <w:tr w:rsidR="003332B3" w14:paraId="1DAD08FA" w14:textId="77777777" w:rsidTr="00783FC0">
        <w:tc>
          <w:tcPr>
            <w:tcW w:w="616" w:type="pct"/>
            <w:vMerge/>
          </w:tcPr>
          <w:p w14:paraId="4AEF323F" w14:textId="77777777" w:rsidR="003332B3" w:rsidRDefault="003332B3" w:rsidP="003A5E68">
            <w:pPr>
              <w:jc w:val="center"/>
              <w:rPr>
                <w:rFonts w:ascii="Arial" w:hAnsi="Arial" w:cs="Arial"/>
                <w:color w:val="000000"/>
              </w:rPr>
            </w:pPr>
          </w:p>
        </w:tc>
        <w:tc>
          <w:tcPr>
            <w:tcW w:w="658" w:type="pct"/>
            <w:vMerge/>
          </w:tcPr>
          <w:p w14:paraId="556767FD" w14:textId="77777777" w:rsidR="003332B3" w:rsidRDefault="003332B3" w:rsidP="003A5E68">
            <w:pPr>
              <w:jc w:val="center"/>
              <w:rPr>
                <w:rFonts w:ascii="Arial" w:hAnsi="Arial" w:cs="Arial"/>
                <w:color w:val="000000"/>
              </w:rPr>
            </w:pPr>
          </w:p>
        </w:tc>
        <w:tc>
          <w:tcPr>
            <w:tcW w:w="305" w:type="pct"/>
          </w:tcPr>
          <w:p w14:paraId="7B0D2B39" w14:textId="77777777" w:rsidR="003332B3" w:rsidRDefault="003332B3" w:rsidP="003A5E68">
            <w:pPr>
              <w:jc w:val="center"/>
              <w:rPr>
                <w:rFonts w:ascii="Arial" w:hAnsi="Arial" w:cs="Arial"/>
                <w:color w:val="000000"/>
              </w:rPr>
            </w:pPr>
            <w:r>
              <w:rPr>
                <w:rFonts w:ascii="Arial" w:hAnsi="Arial" w:cs="Arial"/>
                <w:color w:val="000000"/>
              </w:rPr>
              <w:t>2</w:t>
            </w:r>
          </w:p>
        </w:tc>
        <w:tc>
          <w:tcPr>
            <w:tcW w:w="399" w:type="pct"/>
          </w:tcPr>
          <w:p w14:paraId="43403380" w14:textId="77777777" w:rsidR="003332B3" w:rsidRDefault="003332B3" w:rsidP="003A5E68">
            <w:pPr>
              <w:jc w:val="center"/>
              <w:rPr>
                <w:rFonts w:ascii="Arial" w:hAnsi="Arial" w:cs="Arial"/>
                <w:color w:val="000000"/>
              </w:rPr>
            </w:pPr>
            <w:r>
              <w:rPr>
                <w:rFonts w:ascii="Arial" w:hAnsi="Arial" w:cs="Arial"/>
                <w:color w:val="000000"/>
              </w:rPr>
              <w:t>No</w:t>
            </w:r>
          </w:p>
        </w:tc>
        <w:tc>
          <w:tcPr>
            <w:tcW w:w="383" w:type="pct"/>
          </w:tcPr>
          <w:p w14:paraId="110490D7" w14:textId="77777777" w:rsidR="003332B3" w:rsidRDefault="003332B3" w:rsidP="003A5E68">
            <w:pPr>
              <w:jc w:val="center"/>
              <w:rPr>
                <w:rFonts w:ascii="Arial" w:hAnsi="Arial" w:cs="Arial"/>
                <w:color w:val="000000"/>
              </w:rPr>
            </w:pPr>
            <w:r>
              <w:rPr>
                <w:rFonts w:ascii="Arial" w:hAnsi="Arial" w:cs="Arial"/>
                <w:color w:val="000000"/>
              </w:rPr>
              <w:t>-</w:t>
            </w:r>
          </w:p>
        </w:tc>
        <w:tc>
          <w:tcPr>
            <w:tcW w:w="421" w:type="pct"/>
          </w:tcPr>
          <w:p w14:paraId="77354BB0" w14:textId="77777777" w:rsidR="003332B3" w:rsidRDefault="003332B3" w:rsidP="003A5E68">
            <w:pPr>
              <w:jc w:val="center"/>
              <w:rPr>
                <w:rFonts w:ascii="Arial" w:hAnsi="Arial" w:cs="Arial"/>
                <w:color w:val="000000"/>
              </w:rPr>
            </w:pPr>
            <w:r>
              <w:rPr>
                <w:rFonts w:ascii="Arial" w:hAnsi="Arial" w:cs="Arial"/>
                <w:color w:val="000000"/>
              </w:rPr>
              <w:t>-</w:t>
            </w:r>
          </w:p>
        </w:tc>
        <w:tc>
          <w:tcPr>
            <w:tcW w:w="421" w:type="pct"/>
          </w:tcPr>
          <w:p w14:paraId="52A598FF" w14:textId="77777777" w:rsidR="003332B3" w:rsidRDefault="003332B3" w:rsidP="003A5E68">
            <w:pPr>
              <w:jc w:val="center"/>
              <w:rPr>
                <w:rFonts w:ascii="Arial" w:hAnsi="Arial" w:cs="Arial"/>
                <w:iCs/>
                <w:color w:val="000000"/>
              </w:rPr>
            </w:pPr>
            <w:r>
              <w:rPr>
                <w:rFonts w:ascii="Arial" w:hAnsi="Arial" w:cs="Arial"/>
                <w:iCs/>
                <w:color w:val="000000"/>
              </w:rPr>
              <w:t>-</w:t>
            </w:r>
          </w:p>
        </w:tc>
        <w:tc>
          <w:tcPr>
            <w:tcW w:w="1797" w:type="pct"/>
          </w:tcPr>
          <w:p w14:paraId="35EB446E" w14:textId="77777777" w:rsidR="003332B3" w:rsidRDefault="003332B3" w:rsidP="003A5E68">
            <w:pPr>
              <w:jc w:val="center"/>
              <w:rPr>
                <w:rFonts w:ascii="Arial" w:hAnsi="Arial" w:cs="Arial"/>
                <w:color w:val="000000"/>
              </w:rPr>
            </w:pPr>
            <w:r>
              <w:rPr>
                <w:rFonts w:ascii="Arial" w:hAnsi="Arial" w:cs="Arial"/>
                <w:color w:val="000000"/>
              </w:rPr>
              <w:t>Default B</w:t>
            </w:r>
          </w:p>
        </w:tc>
      </w:tr>
      <w:tr w:rsidR="003332B3" w14:paraId="11F14F74" w14:textId="77777777" w:rsidTr="00783FC0">
        <w:tc>
          <w:tcPr>
            <w:tcW w:w="616" w:type="pct"/>
            <w:vMerge/>
          </w:tcPr>
          <w:p w14:paraId="123E3092" w14:textId="77777777" w:rsidR="003332B3" w:rsidRDefault="003332B3" w:rsidP="003A5E68">
            <w:pPr>
              <w:jc w:val="center"/>
              <w:rPr>
                <w:rFonts w:ascii="Arial" w:hAnsi="Arial" w:cs="Arial"/>
                <w:color w:val="000000"/>
              </w:rPr>
            </w:pPr>
          </w:p>
        </w:tc>
        <w:tc>
          <w:tcPr>
            <w:tcW w:w="658" w:type="pct"/>
            <w:vMerge/>
          </w:tcPr>
          <w:p w14:paraId="76DA0B08" w14:textId="77777777" w:rsidR="003332B3" w:rsidRDefault="003332B3" w:rsidP="003A5E68">
            <w:pPr>
              <w:jc w:val="center"/>
              <w:rPr>
                <w:rFonts w:ascii="Arial" w:hAnsi="Arial" w:cs="Arial"/>
                <w:color w:val="000000"/>
              </w:rPr>
            </w:pPr>
          </w:p>
        </w:tc>
        <w:tc>
          <w:tcPr>
            <w:tcW w:w="305" w:type="pct"/>
          </w:tcPr>
          <w:p w14:paraId="25E62260" w14:textId="77777777" w:rsidR="003332B3" w:rsidRDefault="003332B3" w:rsidP="003A5E68">
            <w:pPr>
              <w:jc w:val="center"/>
              <w:rPr>
                <w:rFonts w:ascii="Arial" w:hAnsi="Arial" w:cs="Arial"/>
                <w:color w:val="000000"/>
              </w:rPr>
            </w:pPr>
            <w:r>
              <w:rPr>
                <w:rFonts w:ascii="Arial" w:hAnsi="Arial" w:cs="Arial"/>
                <w:color w:val="000000"/>
              </w:rPr>
              <w:t>3</w:t>
            </w:r>
          </w:p>
        </w:tc>
        <w:tc>
          <w:tcPr>
            <w:tcW w:w="399" w:type="pct"/>
          </w:tcPr>
          <w:p w14:paraId="08C18915" w14:textId="77777777" w:rsidR="003332B3" w:rsidRDefault="003332B3" w:rsidP="003A5E68">
            <w:pPr>
              <w:jc w:val="center"/>
              <w:rPr>
                <w:rFonts w:ascii="Arial" w:hAnsi="Arial" w:cs="Arial"/>
                <w:color w:val="000000"/>
              </w:rPr>
            </w:pPr>
            <w:r>
              <w:rPr>
                <w:rFonts w:ascii="Arial" w:hAnsi="Arial" w:cs="Arial"/>
                <w:color w:val="000000"/>
              </w:rPr>
              <w:t>No</w:t>
            </w:r>
          </w:p>
        </w:tc>
        <w:tc>
          <w:tcPr>
            <w:tcW w:w="383" w:type="pct"/>
          </w:tcPr>
          <w:p w14:paraId="03B493B2" w14:textId="77777777" w:rsidR="003332B3" w:rsidRDefault="003332B3" w:rsidP="003A5E68">
            <w:pPr>
              <w:jc w:val="center"/>
              <w:rPr>
                <w:rFonts w:ascii="Arial" w:hAnsi="Arial" w:cs="Arial"/>
                <w:color w:val="000000"/>
              </w:rPr>
            </w:pPr>
            <w:r>
              <w:rPr>
                <w:rFonts w:ascii="Arial" w:hAnsi="Arial" w:cs="Arial"/>
                <w:color w:val="000000"/>
              </w:rPr>
              <w:t>-</w:t>
            </w:r>
          </w:p>
        </w:tc>
        <w:tc>
          <w:tcPr>
            <w:tcW w:w="421" w:type="pct"/>
          </w:tcPr>
          <w:p w14:paraId="4192B575" w14:textId="77777777" w:rsidR="003332B3" w:rsidRDefault="003332B3" w:rsidP="003A5E68">
            <w:pPr>
              <w:jc w:val="center"/>
              <w:rPr>
                <w:rFonts w:ascii="Arial" w:hAnsi="Arial" w:cs="Arial"/>
                <w:color w:val="000000"/>
              </w:rPr>
            </w:pPr>
            <w:r>
              <w:rPr>
                <w:rFonts w:ascii="Arial" w:hAnsi="Arial" w:cs="Arial"/>
                <w:color w:val="000000"/>
              </w:rPr>
              <w:t>-</w:t>
            </w:r>
          </w:p>
        </w:tc>
        <w:tc>
          <w:tcPr>
            <w:tcW w:w="421" w:type="pct"/>
          </w:tcPr>
          <w:p w14:paraId="34482046" w14:textId="77777777" w:rsidR="003332B3" w:rsidRDefault="003332B3" w:rsidP="003A5E68">
            <w:pPr>
              <w:jc w:val="center"/>
              <w:rPr>
                <w:rFonts w:ascii="Arial" w:hAnsi="Arial" w:cs="Arial"/>
                <w:iCs/>
                <w:color w:val="000000"/>
              </w:rPr>
            </w:pPr>
            <w:r>
              <w:rPr>
                <w:rFonts w:ascii="Arial" w:hAnsi="Arial" w:cs="Arial"/>
                <w:iCs/>
                <w:color w:val="000000"/>
              </w:rPr>
              <w:t>-</w:t>
            </w:r>
          </w:p>
        </w:tc>
        <w:tc>
          <w:tcPr>
            <w:tcW w:w="1797" w:type="pct"/>
          </w:tcPr>
          <w:p w14:paraId="4E0ADDF1" w14:textId="77777777" w:rsidR="003332B3" w:rsidRDefault="003332B3" w:rsidP="003A5E68">
            <w:pPr>
              <w:jc w:val="center"/>
              <w:rPr>
                <w:rFonts w:ascii="Arial" w:hAnsi="Arial" w:cs="Arial"/>
                <w:color w:val="000000"/>
              </w:rPr>
            </w:pPr>
            <w:r>
              <w:rPr>
                <w:rFonts w:ascii="Arial" w:hAnsi="Arial" w:cs="Arial"/>
                <w:color w:val="000000"/>
              </w:rPr>
              <w:t>Default C</w:t>
            </w:r>
          </w:p>
        </w:tc>
      </w:tr>
      <w:tr w:rsidR="003332B3" w14:paraId="23A1A9BF" w14:textId="77777777" w:rsidTr="00783FC0">
        <w:tc>
          <w:tcPr>
            <w:tcW w:w="616" w:type="pct"/>
            <w:vMerge/>
          </w:tcPr>
          <w:p w14:paraId="7181D401" w14:textId="77777777" w:rsidR="003332B3" w:rsidRDefault="003332B3" w:rsidP="003A5E68">
            <w:pPr>
              <w:jc w:val="center"/>
              <w:rPr>
                <w:rFonts w:ascii="Arial" w:hAnsi="Arial" w:cs="Arial"/>
                <w:color w:val="000000"/>
              </w:rPr>
            </w:pPr>
          </w:p>
        </w:tc>
        <w:tc>
          <w:tcPr>
            <w:tcW w:w="658" w:type="pct"/>
            <w:vMerge/>
          </w:tcPr>
          <w:p w14:paraId="1CAF136A" w14:textId="77777777" w:rsidR="003332B3" w:rsidRDefault="003332B3" w:rsidP="003A5E68">
            <w:pPr>
              <w:jc w:val="center"/>
              <w:rPr>
                <w:rFonts w:ascii="Arial" w:hAnsi="Arial" w:cs="Arial"/>
                <w:color w:val="000000"/>
              </w:rPr>
            </w:pPr>
          </w:p>
        </w:tc>
        <w:tc>
          <w:tcPr>
            <w:tcW w:w="305" w:type="pct"/>
          </w:tcPr>
          <w:p w14:paraId="03889677" w14:textId="77777777" w:rsidR="003332B3" w:rsidRDefault="003332B3" w:rsidP="003A5E68">
            <w:pPr>
              <w:jc w:val="center"/>
              <w:rPr>
                <w:rFonts w:ascii="Arial" w:hAnsi="Arial" w:cs="Arial"/>
                <w:color w:val="000000"/>
              </w:rPr>
            </w:pPr>
            <w:r>
              <w:rPr>
                <w:rFonts w:ascii="Arial" w:hAnsi="Arial" w:cs="Arial"/>
                <w:color w:val="000000"/>
              </w:rPr>
              <w:t>1,2,3</w:t>
            </w:r>
          </w:p>
        </w:tc>
        <w:tc>
          <w:tcPr>
            <w:tcW w:w="399" w:type="pct"/>
          </w:tcPr>
          <w:p w14:paraId="2A00F540" w14:textId="77777777" w:rsidR="003332B3" w:rsidRDefault="003332B3" w:rsidP="003A5E68">
            <w:pPr>
              <w:jc w:val="center"/>
              <w:rPr>
                <w:rFonts w:ascii="Arial" w:hAnsi="Arial" w:cs="Arial"/>
                <w:color w:val="000000"/>
              </w:rPr>
            </w:pPr>
            <w:r>
              <w:rPr>
                <w:rFonts w:ascii="Arial" w:hAnsi="Arial" w:cs="Arial"/>
                <w:color w:val="000000"/>
              </w:rPr>
              <w:t>Yes</w:t>
            </w:r>
          </w:p>
        </w:tc>
        <w:tc>
          <w:tcPr>
            <w:tcW w:w="383" w:type="pct"/>
          </w:tcPr>
          <w:p w14:paraId="01CD5D90" w14:textId="77777777" w:rsidR="003332B3" w:rsidRDefault="003332B3" w:rsidP="003A5E68">
            <w:pPr>
              <w:jc w:val="center"/>
              <w:rPr>
                <w:rFonts w:ascii="Arial" w:hAnsi="Arial" w:cs="Arial"/>
                <w:color w:val="000000"/>
              </w:rPr>
            </w:pPr>
            <w:r>
              <w:rPr>
                <w:rFonts w:ascii="Arial" w:hAnsi="Arial" w:cs="Arial"/>
                <w:color w:val="000000"/>
              </w:rPr>
              <w:t>-</w:t>
            </w:r>
          </w:p>
        </w:tc>
        <w:tc>
          <w:tcPr>
            <w:tcW w:w="421" w:type="pct"/>
          </w:tcPr>
          <w:p w14:paraId="3E8B1177" w14:textId="77777777" w:rsidR="003332B3" w:rsidRDefault="003332B3" w:rsidP="003A5E68">
            <w:pPr>
              <w:jc w:val="center"/>
              <w:rPr>
                <w:rFonts w:ascii="Arial" w:hAnsi="Arial" w:cs="Arial"/>
                <w:color w:val="000000"/>
              </w:rPr>
            </w:pPr>
            <w:r>
              <w:rPr>
                <w:rFonts w:ascii="Arial" w:hAnsi="Arial" w:cs="Arial"/>
                <w:color w:val="000000"/>
              </w:rPr>
              <w:t>-</w:t>
            </w:r>
          </w:p>
        </w:tc>
        <w:tc>
          <w:tcPr>
            <w:tcW w:w="421" w:type="pct"/>
          </w:tcPr>
          <w:p w14:paraId="7829C5E4" w14:textId="77777777" w:rsidR="003332B3" w:rsidRDefault="003332B3" w:rsidP="003A5E68">
            <w:pPr>
              <w:jc w:val="center"/>
              <w:rPr>
                <w:rFonts w:ascii="Arial" w:hAnsi="Arial" w:cs="Arial"/>
                <w:iCs/>
                <w:color w:val="000000"/>
              </w:rPr>
            </w:pPr>
            <w:r>
              <w:rPr>
                <w:rFonts w:ascii="Arial" w:hAnsi="Arial" w:cs="Arial"/>
                <w:iCs/>
                <w:color w:val="000000"/>
              </w:rPr>
              <w:t>-</w:t>
            </w:r>
          </w:p>
        </w:tc>
        <w:tc>
          <w:tcPr>
            <w:tcW w:w="1797" w:type="pct"/>
          </w:tcPr>
          <w:p w14:paraId="7599AD7E" w14:textId="77777777" w:rsidR="003332B3" w:rsidRDefault="003332B3" w:rsidP="003A5E68">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3332B3" w:rsidRPr="001C2281" w14:paraId="6A3C4133" w14:textId="77777777" w:rsidTr="00783FC0">
        <w:tc>
          <w:tcPr>
            <w:tcW w:w="616" w:type="pct"/>
            <w:vMerge w:val="restart"/>
          </w:tcPr>
          <w:p w14:paraId="0BF9B851" w14:textId="77777777" w:rsidR="003332B3" w:rsidRDefault="003332B3" w:rsidP="003A5E68">
            <w:pPr>
              <w:jc w:val="center"/>
              <w:rPr>
                <w:rFonts w:ascii="Arial" w:hAnsi="Arial" w:cs="Arial"/>
                <w:color w:val="000000"/>
              </w:rPr>
            </w:pPr>
            <w:r>
              <w:rPr>
                <w:rFonts w:ascii="Arial" w:hAnsi="Arial" w:cs="Arial"/>
                <w:color w:val="000000"/>
              </w:rPr>
              <w:t>RA-RNTI, MSGB-RNTI, TC-RNTI</w:t>
            </w:r>
          </w:p>
        </w:tc>
        <w:tc>
          <w:tcPr>
            <w:tcW w:w="658" w:type="pct"/>
            <w:vMerge w:val="restart"/>
          </w:tcPr>
          <w:p w14:paraId="0620AA2F" w14:textId="77777777" w:rsidR="003332B3" w:rsidRDefault="003332B3" w:rsidP="003A5E68">
            <w:pPr>
              <w:jc w:val="center"/>
              <w:rPr>
                <w:rFonts w:ascii="Arial" w:hAnsi="Arial" w:cs="Arial"/>
                <w:color w:val="000000"/>
              </w:rPr>
            </w:pPr>
            <w:r>
              <w:rPr>
                <w:rFonts w:ascii="Arial" w:hAnsi="Arial" w:cs="Arial"/>
                <w:color w:val="000000"/>
              </w:rPr>
              <w:t>Type1 common</w:t>
            </w:r>
          </w:p>
        </w:tc>
        <w:tc>
          <w:tcPr>
            <w:tcW w:w="305" w:type="pct"/>
          </w:tcPr>
          <w:p w14:paraId="2E2D8DBD" w14:textId="77777777" w:rsidR="003332B3" w:rsidRDefault="003332B3" w:rsidP="003A5E68">
            <w:pPr>
              <w:jc w:val="center"/>
              <w:rPr>
                <w:rFonts w:ascii="Arial" w:hAnsi="Arial" w:cs="Arial"/>
                <w:color w:val="000000"/>
              </w:rPr>
            </w:pPr>
            <w:r>
              <w:rPr>
                <w:rFonts w:ascii="Arial" w:hAnsi="Arial" w:cs="Arial"/>
                <w:color w:val="000000"/>
              </w:rPr>
              <w:t>1,2,3</w:t>
            </w:r>
          </w:p>
        </w:tc>
        <w:tc>
          <w:tcPr>
            <w:tcW w:w="399" w:type="pct"/>
          </w:tcPr>
          <w:p w14:paraId="24A35C23" w14:textId="77777777" w:rsidR="003332B3" w:rsidRDefault="003332B3" w:rsidP="003A5E68">
            <w:pPr>
              <w:jc w:val="center"/>
              <w:rPr>
                <w:rFonts w:ascii="Arial" w:hAnsi="Arial" w:cs="Arial"/>
                <w:color w:val="000000"/>
              </w:rPr>
            </w:pPr>
            <w:r>
              <w:rPr>
                <w:rFonts w:ascii="Arial" w:hAnsi="Arial" w:cs="Arial"/>
                <w:color w:val="000000"/>
              </w:rPr>
              <w:t>No</w:t>
            </w:r>
          </w:p>
        </w:tc>
        <w:tc>
          <w:tcPr>
            <w:tcW w:w="383" w:type="pct"/>
          </w:tcPr>
          <w:p w14:paraId="2A126157" w14:textId="77777777" w:rsidR="003332B3" w:rsidRDefault="003332B3" w:rsidP="003A5E68">
            <w:pPr>
              <w:jc w:val="center"/>
              <w:rPr>
                <w:rFonts w:ascii="Arial" w:hAnsi="Arial" w:cs="Arial"/>
                <w:color w:val="000000"/>
              </w:rPr>
            </w:pPr>
            <w:r>
              <w:rPr>
                <w:rFonts w:ascii="Arial" w:hAnsi="Arial" w:cs="Arial"/>
                <w:color w:val="000000"/>
              </w:rPr>
              <w:t>-</w:t>
            </w:r>
          </w:p>
        </w:tc>
        <w:tc>
          <w:tcPr>
            <w:tcW w:w="421" w:type="pct"/>
          </w:tcPr>
          <w:p w14:paraId="1E2D0A0B" w14:textId="77777777" w:rsidR="003332B3" w:rsidRDefault="003332B3" w:rsidP="003A5E68">
            <w:pPr>
              <w:jc w:val="center"/>
              <w:rPr>
                <w:rFonts w:ascii="Arial" w:hAnsi="Arial" w:cs="Arial"/>
                <w:color w:val="000000"/>
              </w:rPr>
            </w:pPr>
            <w:r>
              <w:rPr>
                <w:rFonts w:ascii="Arial" w:hAnsi="Arial" w:cs="Arial"/>
                <w:color w:val="000000"/>
              </w:rPr>
              <w:t>-</w:t>
            </w:r>
          </w:p>
        </w:tc>
        <w:tc>
          <w:tcPr>
            <w:tcW w:w="421" w:type="pct"/>
          </w:tcPr>
          <w:p w14:paraId="40E70DC1" w14:textId="77777777" w:rsidR="003332B3" w:rsidRDefault="003332B3" w:rsidP="003A5E68">
            <w:pPr>
              <w:jc w:val="center"/>
              <w:rPr>
                <w:rFonts w:ascii="Arial" w:hAnsi="Arial" w:cs="Arial"/>
                <w:iCs/>
                <w:color w:val="000000"/>
              </w:rPr>
            </w:pPr>
            <w:r>
              <w:rPr>
                <w:rFonts w:ascii="Arial" w:hAnsi="Arial" w:cs="Arial"/>
                <w:iCs/>
                <w:color w:val="000000"/>
              </w:rPr>
              <w:t>-</w:t>
            </w:r>
          </w:p>
        </w:tc>
        <w:tc>
          <w:tcPr>
            <w:tcW w:w="1797" w:type="pct"/>
          </w:tcPr>
          <w:p w14:paraId="7B078312" w14:textId="77777777" w:rsidR="003332B3" w:rsidRPr="001C2281" w:rsidRDefault="003332B3" w:rsidP="003A5E68">
            <w:pPr>
              <w:jc w:val="center"/>
              <w:rPr>
                <w:rFonts w:ascii="Arial" w:hAnsi="Arial" w:cs="Arial"/>
                <w:color w:val="000000"/>
              </w:rPr>
            </w:pPr>
            <w:r>
              <w:rPr>
                <w:rFonts w:ascii="Arial" w:hAnsi="Arial" w:cs="Arial"/>
                <w:color w:val="000000"/>
              </w:rPr>
              <w:t>Default A</w:t>
            </w:r>
          </w:p>
        </w:tc>
      </w:tr>
      <w:tr w:rsidR="003332B3" w14:paraId="417CFE0D" w14:textId="77777777" w:rsidTr="00783FC0">
        <w:tc>
          <w:tcPr>
            <w:tcW w:w="616" w:type="pct"/>
            <w:vMerge/>
          </w:tcPr>
          <w:p w14:paraId="249E1E84" w14:textId="77777777" w:rsidR="003332B3" w:rsidRDefault="003332B3" w:rsidP="003A5E68">
            <w:pPr>
              <w:jc w:val="center"/>
              <w:rPr>
                <w:rFonts w:ascii="Arial" w:hAnsi="Arial" w:cs="Arial"/>
                <w:color w:val="000000"/>
              </w:rPr>
            </w:pPr>
          </w:p>
        </w:tc>
        <w:tc>
          <w:tcPr>
            <w:tcW w:w="658" w:type="pct"/>
            <w:vMerge/>
          </w:tcPr>
          <w:p w14:paraId="61057163" w14:textId="77777777" w:rsidR="003332B3" w:rsidRDefault="003332B3" w:rsidP="003A5E68">
            <w:pPr>
              <w:jc w:val="center"/>
              <w:rPr>
                <w:rFonts w:ascii="Arial" w:hAnsi="Arial" w:cs="Arial"/>
                <w:color w:val="000000"/>
              </w:rPr>
            </w:pPr>
          </w:p>
        </w:tc>
        <w:tc>
          <w:tcPr>
            <w:tcW w:w="305" w:type="pct"/>
          </w:tcPr>
          <w:p w14:paraId="28DBCF17" w14:textId="77777777" w:rsidR="003332B3" w:rsidRDefault="003332B3" w:rsidP="003A5E68">
            <w:pPr>
              <w:jc w:val="center"/>
              <w:rPr>
                <w:rFonts w:ascii="Arial" w:hAnsi="Arial" w:cs="Arial"/>
                <w:color w:val="000000"/>
              </w:rPr>
            </w:pPr>
            <w:r>
              <w:rPr>
                <w:rFonts w:ascii="Arial" w:hAnsi="Arial" w:cs="Arial"/>
                <w:color w:val="000000"/>
              </w:rPr>
              <w:t>1,2,3</w:t>
            </w:r>
          </w:p>
        </w:tc>
        <w:tc>
          <w:tcPr>
            <w:tcW w:w="399" w:type="pct"/>
          </w:tcPr>
          <w:p w14:paraId="13A45CF5" w14:textId="77777777" w:rsidR="003332B3" w:rsidRDefault="003332B3" w:rsidP="003A5E68">
            <w:pPr>
              <w:jc w:val="center"/>
              <w:rPr>
                <w:rFonts w:ascii="Arial" w:hAnsi="Arial" w:cs="Arial"/>
                <w:color w:val="000000"/>
              </w:rPr>
            </w:pPr>
            <w:r>
              <w:rPr>
                <w:rFonts w:ascii="Arial" w:hAnsi="Arial" w:cs="Arial"/>
                <w:color w:val="000000"/>
              </w:rPr>
              <w:t>Yes</w:t>
            </w:r>
          </w:p>
        </w:tc>
        <w:tc>
          <w:tcPr>
            <w:tcW w:w="383" w:type="pct"/>
          </w:tcPr>
          <w:p w14:paraId="238ECDF1" w14:textId="77777777" w:rsidR="003332B3" w:rsidRDefault="003332B3" w:rsidP="003A5E68">
            <w:pPr>
              <w:jc w:val="center"/>
              <w:rPr>
                <w:rFonts w:ascii="Arial" w:hAnsi="Arial" w:cs="Arial"/>
                <w:color w:val="000000"/>
              </w:rPr>
            </w:pPr>
            <w:r>
              <w:rPr>
                <w:rFonts w:ascii="Arial" w:hAnsi="Arial" w:cs="Arial"/>
                <w:color w:val="000000"/>
              </w:rPr>
              <w:t>-</w:t>
            </w:r>
          </w:p>
        </w:tc>
        <w:tc>
          <w:tcPr>
            <w:tcW w:w="421" w:type="pct"/>
          </w:tcPr>
          <w:p w14:paraId="387F4D19" w14:textId="77777777" w:rsidR="003332B3" w:rsidRDefault="003332B3" w:rsidP="003A5E68">
            <w:pPr>
              <w:jc w:val="center"/>
              <w:rPr>
                <w:rFonts w:ascii="Arial" w:hAnsi="Arial" w:cs="Arial"/>
                <w:color w:val="000000"/>
              </w:rPr>
            </w:pPr>
            <w:r>
              <w:rPr>
                <w:rFonts w:ascii="Arial" w:hAnsi="Arial" w:cs="Arial"/>
                <w:color w:val="000000"/>
              </w:rPr>
              <w:t>-</w:t>
            </w:r>
          </w:p>
        </w:tc>
        <w:tc>
          <w:tcPr>
            <w:tcW w:w="421" w:type="pct"/>
          </w:tcPr>
          <w:p w14:paraId="06BD9AEB" w14:textId="77777777" w:rsidR="003332B3" w:rsidRDefault="003332B3" w:rsidP="003A5E68">
            <w:pPr>
              <w:jc w:val="center"/>
              <w:rPr>
                <w:rFonts w:ascii="Arial" w:hAnsi="Arial" w:cs="Arial"/>
                <w:iCs/>
                <w:color w:val="000000"/>
              </w:rPr>
            </w:pPr>
            <w:r>
              <w:rPr>
                <w:rFonts w:ascii="Arial" w:hAnsi="Arial" w:cs="Arial"/>
                <w:iCs/>
                <w:color w:val="000000"/>
              </w:rPr>
              <w:t>-</w:t>
            </w:r>
          </w:p>
        </w:tc>
        <w:tc>
          <w:tcPr>
            <w:tcW w:w="1797" w:type="pct"/>
          </w:tcPr>
          <w:p w14:paraId="32ECCCE3" w14:textId="77777777" w:rsidR="003332B3" w:rsidRDefault="003332B3" w:rsidP="003A5E68">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783FC0" w14:paraId="0A1D5E55" w14:textId="77777777" w:rsidTr="00783FC0">
        <w:tc>
          <w:tcPr>
            <w:tcW w:w="616" w:type="pct"/>
            <w:vMerge w:val="restart"/>
            <w:vAlign w:val="center"/>
          </w:tcPr>
          <w:p w14:paraId="0EBDD0EA" w14:textId="6237FD70" w:rsidR="00783FC0" w:rsidRPr="00783FC0" w:rsidRDefault="00783FC0" w:rsidP="00783FC0">
            <w:pPr>
              <w:jc w:val="center"/>
              <w:rPr>
                <w:rFonts w:ascii="Arial" w:hAnsi="Arial" w:cs="Arial"/>
                <w:color w:val="FF0000"/>
                <w:lang w:eastAsia="zh-CN"/>
              </w:rPr>
            </w:pPr>
            <w:r w:rsidRPr="00783FC0">
              <w:rPr>
                <w:rFonts w:ascii="Arial" w:hAnsi="Arial" w:cs="Arial" w:hint="eastAsia"/>
                <w:color w:val="FF0000"/>
                <w:lang w:eastAsia="zh-CN"/>
              </w:rPr>
              <w:t>C</w:t>
            </w:r>
            <w:r w:rsidRPr="00783FC0">
              <w:rPr>
                <w:rFonts w:ascii="Arial" w:hAnsi="Arial" w:cs="Arial"/>
                <w:color w:val="FF0000"/>
                <w:lang w:eastAsia="zh-CN"/>
              </w:rPr>
              <w:t>-RNTI</w:t>
            </w:r>
          </w:p>
        </w:tc>
        <w:tc>
          <w:tcPr>
            <w:tcW w:w="658" w:type="pct"/>
            <w:vMerge w:val="restart"/>
            <w:vAlign w:val="center"/>
          </w:tcPr>
          <w:p w14:paraId="23044D4B" w14:textId="48B962FC" w:rsidR="00783FC0" w:rsidRPr="00783FC0" w:rsidRDefault="00783FC0" w:rsidP="00783FC0">
            <w:pPr>
              <w:jc w:val="center"/>
              <w:rPr>
                <w:rFonts w:ascii="Arial" w:hAnsi="Arial" w:cs="Arial"/>
                <w:color w:val="FF0000"/>
                <w:lang w:eastAsia="zh-CN"/>
              </w:rPr>
            </w:pPr>
            <w:r w:rsidRPr="00783FC0">
              <w:rPr>
                <w:rFonts w:ascii="Arial" w:hAnsi="Arial" w:cs="Arial" w:hint="eastAsia"/>
                <w:color w:val="FF0000"/>
                <w:lang w:eastAsia="zh-CN"/>
              </w:rPr>
              <w:t>T</w:t>
            </w:r>
            <w:r w:rsidRPr="00783FC0">
              <w:rPr>
                <w:rFonts w:ascii="Arial" w:hAnsi="Arial" w:cs="Arial"/>
                <w:color w:val="FF0000"/>
                <w:lang w:eastAsia="zh-CN"/>
              </w:rPr>
              <w:t>ype1A Common</w:t>
            </w:r>
          </w:p>
        </w:tc>
        <w:tc>
          <w:tcPr>
            <w:tcW w:w="305" w:type="pct"/>
          </w:tcPr>
          <w:p w14:paraId="7715F722" w14:textId="62BF7151" w:rsidR="00783FC0" w:rsidRPr="00783FC0" w:rsidRDefault="00783FC0" w:rsidP="00783FC0">
            <w:pPr>
              <w:jc w:val="center"/>
              <w:rPr>
                <w:rFonts w:ascii="Arial" w:hAnsi="Arial" w:cs="Arial"/>
                <w:color w:val="FF0000"/>
              </w:rPr>
            </w:pPr>
            <w:r w:rsidRPr="00783FC0">
              <w:rPr>
                <w:rFonts w:ascii="Arial" w:hAnsi="Arial" w:cs="Arial"/>
                <w:color w:val="FF0000"/>
              </w:rPr>
              <w:t>1,2,3</w:t>
            </w:r>
          </w:p>
        </w:tc>
        <w:tc>
          <w:tcPr>
            <w:tcW w:w="399" w:type="pct"/>
          </w:tcPr>
          <w:p w14:paraId="20B6B8BB" w14:textId="656B150D" w:rsidR="00783FC0" w:rsidRPr="00783FC0" w:rsidRDefault="00783FC0" w:rsidP="00783FC0">
            <w:pPr>
              <w:jc w:val="center"/>
              <w:rPr>
                <w:rFonts w:ascii="Arial" w:hAnsi="Arial" w:cs="Arial"/>
                <w:color w:val="FF0000"/>
              </w:rPr>
            </w:pPr>
            <w:r w:rsidRPr="00783FC0">
              <w:rPr>
                <w:rFonts w:ascii="Arial" w:hAnsi="Arial" w:cs="Arial"/>
                <w:color w:val="FF0000"/>
              </w:rPr>
              <w:t>No</w:t>
            </w:r>
          </w:p>
        </w:tc>
        <w:tc>
          <w:tcPr>
            <w:tcW w:w="383" w:type="pct"/>
          </w:tcPr>
          <w:p w14:paraId="1CD9AEA2" w14:textId="581391C0" w:rsidR="00783FC0" w:rsidRPr="00783FC0" w:rsidRDefault="00783FC0" w:rsidP="00783FC0">
            <w:pPr>
              <w:jc w:val="center"/>
              <w:rPr>
                <w:rFonts w:ascii="Arial" w:hAnsi="Arial" w:cs="Arial"/>
                <w:color w:val="FF0000"/>
              </w:rPr>
            </w:pPr>
            <w:r w:rsidRPr="00783FC0">
              <w:rPr>
                <w:rFonts w:ascii="Arial" w:hAnsi="Arial" w:cs="Arial"/>
                <w:color w:val="FF0000"/>
              </w:rPr>
              <w:t>-</w:t>
            </w:r>
          </w:p>
        </w:tc>
        <w:tc>
          <w:tcPr>
            <w:tcW w:w="421" w:type="pct"/>
          </w:tcPr>
          <w:p w14:paraId="660D4861" w14:textId="01CB6086" w:rsidR="00783FC0" w:rsidRPr="00783FC0" w:rsidRDefault="00783FC0" w:rsidP="00783FC0">
            <w:pPr>
              <w:jc w:val="center"/>
              <w:rPr>
                <w:rFonts w:ascii="Arial" w:hAnsi="Arial" w:cs="Arial"/>
                <w:color w:val="FF0000"/>
              </w:rPr>
            </w:pPr>
            <w:r w:rsidRPr="00783FC0">
              <w:rPr>
                <w:rFonts w:ascii="Arial" w:hAnsi="Arial" w:cs="Arial"/>
                <w:color w:val="FF0000"/>
              </w:rPr>
              <w:t>-</w:t>
            </w:r>
          </w:p>
        </w:tc>
        <w:tc>
          <w:tcPr>
            <w:tcW w:w="421" w:type="pct"/>
          </w:tcPr>
          <w:p w14:paraId="269E8EAD" w14:textId="7242AC20" w:rsidR="00783FC0" w:rsidRPr="00783FC0" w:rsidRDefault="00783FC0" w:rsidP="00783FC0">
            <w:pPr>
              <w:jc w:val="center"/>
              <w:rPr>
                <w:rFonts w:ascii="Arial" w:hAnsi="Arial" w:cs="Arial"/>
                <w:iCs/>
                <w:color w:val="FF0000"/>
              </w:rPr>
            </w:pPr>
            <w:r w:rsidRPr="00783FC0">
              <w:rPr>
                <w:rFonts w:ascii="Arial" w:hAnsi="Arial" w:cs="Arial"/>
                <w:iCs/>
                <w:color w:val="FF0000"/>
              </w:rPr>
              <w:t>-</w:t>
            </w:r>
          </w:p>
        </w:tc>
        <w:tc>
          <w:tcPr>
            <w:tcW w:w="1797" w:type="pct"/>
          </w:tcPr>
          <w:p w14:paraId="2BD449BB" w14:textId="02D2315B" w:rsidR="00783FC0" w:rsidRPr="00783FC0" w:rsidRDefault="00783FC0" w:rsidP="00783FC0">
            <w:pPr>
              <w:jc w:val="center"/>
              <w:rPr>
                <w:rFonts w:ascii="Arial" w:hAnsi="Arial" w:cs="Arial"/>
                <w:i/>
                <w:iCs/>
                <w:color w:val="FF0000"/>
              </w:rPr>
            </w:pPr>
            <w:r w:rsidRPr="00783FC0">
              <w:rPr>
                <w:rFonts w:ascii="Arial" w:hAnsi="Arial" w:cs="Arial"/>
                <w:color w:val="FF0000"/>
              </w:rPr>
              <w:t>Default A</w:t>
            </w:r>
          </w:p>
        </w:tc>
      </w:tr>
      <w:tr w:rsidR="00783FC0" w14:paraId="4C760F71" w14:textId="77777777" w:rsidTr="00783FC0">
        <w:tc>
          <w:tcPr>
            <w:tcW w:w="616" w:type="pct"/>
            <w:vMerge/>
            <w:vAlign w:val="center"/>
          </w:tcPr>
          <w:p w14:paraId="713D1432" w14:textId="77777777" w:rsidR="00783FC0" w:rsidRPr="00783FC0" w:rsidRDefault="00783FC0" w:rsidP="00783FC0">
            <w:pPr>
              <w:jc w:val="center"/>
              <w:rPr>
                <w:rFonts w:ascii="Arial" w:hAnsi="Arial" w:cs="Arial"/>
                <w:color w:val="FF0000"/>
                <w:lang w:eastAsia="zh-CN"/>
              </w:rPr>
            </w:pPr>
          </w:p>
        </w:tc>
        <w:tc>
          <w:tcPr>
            <w:tcW w:w="658" w:type="pct"/>
            <w:vMerge/>
          </w:tcPr>
          <w:p w14:paraId="4F3CA7EB" w14:textId="77777777" w:rsidR="00783FC0" w:rsidRPr="00783FC0" w:rsidRDefault="00783FC0" w:rsidP="00783FC0">
            <w:pPr>
              <w:jc w:val="center"/>
              <w:rPr>
                <w:rFonts w:ascii="Arial" w:hAnsi="Arial" w:cs="Arial"/>
                <w:color w:val="FF0000"/>
                <w:lang w:eastAsia="zh-CN"/>
              </w:rPr>
            </w:pPr>
          </w:p>
        </w:tc>
        <w:tc>
          <w:tcPr>
            <w:tcW w:w="305" w:type="pct"/>
          </w:tcPr>
          <w:p w14:paraId="6502AF9F" w14:textId="25021439" w:rsidR="00783FC0" w:rsidRPr="00783FC0" w:rsidRDefault="00783FC0" w:rsidP="00783FC0">
            <w:pPr>
              <w:jc w:val="center"/>
              <w:rPr>
                <w:rFonts w:ascii="Arial" w:hAnsi="Arial" w:cs="Arial"/>
                <w:color w:val="FF0000"/>
              </w:rPr>
            </w:pPr>
            <w:r w:rsidRPr="00783FC0">
              <w:rPr>
                <w:rFonts w:ascii="Arial" w:hAnsi="Arial" w:cs="Arial"/>
                <w:color w:val="FF0000"/>
              </w:rPr>
              <w:t>1,2,3</w:t>
            </w:r>
          </w:p>
        </w:tc>
        <w:tc>
          <w:tcPr>
            <w:tcW w:w="399" w:type="pct"/>
          </w:tcPr>
          <w:p w14:paraId="33184B04" w14:textId="5BCE925E" w:rsidR="00783FC0" w:rsidRPr="00783FC0" w:rsidRDefault="00783FC0" w:rsidP="00783FC0">
            <w:pPr>
              <w:jc w:val="center"/>
              <w:rPr>
                <w:rFonts w:ascii="Arial" w:hAnsi="Arial" w:cs="Arial"/>
                <w:color w:val="FF0000"/>
              </w:rPr>
            </w:pPr>
            <w:r w:rsidRPr="00783FC0">
              <w:rPr>
                <w:rFonts w:ascii="Arial" w:hAnsi="Arial" w:cs="Arial"/>
                <w:color w:val="FF0000"/>
              </w:rPr>
              <w:t>Yes</w:t>
            </w:r>
          </w:p>
        </w:tc>
        <w:tc>
          <w:tcPr>
            <w:tcW w:w="383" w:type="pct"/>
          </w:tcPr>
          <w:p w14:paraId="4602B3A4" w14:textId="1ED1FAD0" w:rsidR="00783FC0" w:rsidRPr="00783FC0" w:rsidRDefault="00783FC0" w:rsidP="00783FC0">
            <w:pPr>
              <w:jc w:val="center"/>
              <w:rPr>
                <w:rFonts w:ascii="Arial" w:hAnsi="Arial" w:cs="Arial"/>
                <w:color w:val="FF0000"/>
              </w:rPr>
            </w:pPr>
            <w:r w:rsidRPr="00783FC0">
              <w:rPr>
                <w:rFonts w:ascii="Arial" w:hAnsi="Arial" w:cs="Arial"/>
                <w:color w:val="FF0000"/>
              </w:rPr>
              <w:t>-</w:t>
            </w:r>
          </w:p>
        </w:tc>
        <w:tc>
          <w:tcPr>
            <w:tcW w:w="421" w:type="pct"/>
          </w:tcPr>
          <w:p w14:paraId="70B27696" w14:textId="788FCF28" w:rsidR="00783FC0" w:rsidRPr="00783FC0" w:rsidRDefault="00783FC0" w:rsidP="00783FC0">
            <w:pPr>
              <w:jc w:val="center"/>
              <w:rPr>
                <w:rFonts w:ascii="Arial" w:hAnsi="Arial" w:cs="Arial"/>
                <w:color w:val="FF0000"/>
              </w:rPr>
            </w:pPr>
            <w:r w:rsidRPr="00783FC0">
              <w:rPr>
                <w:rFonts w:ascii="Arial" w:hAnsi="Arial" w:cs="Arial"/>
                <w:color w:val="FF0000"/>
              </w:rPr>
              <w:t>-</w:t>
            </w:r>
          </w:p>
        </w:tc>
        <w:tc>
          <w:tcPr>
            <w:tcW w:w="421" w:type="pct"/>
          </w:tcPr>
          <w:p w14:paraId="097C5ACC" w14:textId="400B2A51" w:rsidR="00783FC0" w:rsidRPr="00783FC0" w:rsidRDefault="00783FC0" w:rsidP="00783FC0">
            <w:pPr>
              <w:jc w:val="center"/>
              <w:rPr>
                <w:rFonts w:ascii="Arial" w:hAnsi="Arial" w:cs="Arial"/>
                <w:iCs/>
                <w:color w:val="FF0000"/>
              </w:rPr>
            </w:pPr>
            <w:r w:rsidRPr="00783FC0">
              <w:rPr>
                <w:rFonts w:ascii="Arial" w:hAnsi="Arial" w:cs="Arial"/>
                <w:iCs/>
                <w:color w:val="FF0000"/>
              </w:rPr>
              <w:t>-</w:t>
            </w:r>
          </w:p>
        </w:tc>
        <w:tc>
          <w:tcPr>
            <w:tcW w:w="1797" w:type="pct"/>
          </w:tcPr>
          <w:p w14:paraId="02B3F2CB" w14:textId="076337C7" w:rsidR="00783FC0" w:rsidRPr="00783FC0" w:rsidRDefault="00783FC0" w:rsidP="00783FC0">
            <w:pPr>
              <w:jc w:val="center"/>
              <w:rPr>
                <w:rFonts w:ascii="Arial" w:hAnsi="Arial" w:cs="Arial"/>
                <w:color w:val="FF0000"/>
              </w:rPr>
            </w:pPr>
            <w:r w:rsidRPr="00783FC0">
              <w:rPr>
                <w:rFonts w:ascii="Arial" w:hAnsi="Arial" w:cs="Arial"/>
                <w:i/>
                <w:iCs/>
                <w:color w:val="FF0000"/>
              </w:rPr>
              <w:t>Pdsch-TimeDomainAllocationList</w:t>
            </w:r>
            <w:r w:rsidRPr="00783FC0">
              <w:rPr>
                <w:rFonts w:ascii="Arial" w:hAnsi="Arial" w:cs="Arial"/>
                <w:color w:val="FF0000"/>
              </w:rPr>
              <w:t xml:space="preserve"> provided in </w:t>
            </w:r>
            <w:r w:rsidRPr="00783FC0">
              <w:rPr>
                <w:rFonts w:ascii="Arial" w:hAnsi="Arial" w:cs="Arial"/>
                <w:i/>
                <w:iCs/>
                <w:color w:val="FF0000"/>
              </w:rPr>
              <w:t>PDSCH-ConfigCommon</w:t>
            </w:r>
          </w:p>
        </w:tc>
      </w:tr>
      <w:tr w:rsidR="00783FC0" w14:paraId="35EBDCE4" w14:textId="77777777" w:rsidTr="00783FC0">
        <w:tc>
          <w:tcPr>
            <w:tcW w:w="616" w:type="pct"/>
            <w:vMerge w:val="restart"/>
          </w:tcPr>
          <w:p w14:paraId="732B0D8A" w14:textId="77777777" w:rsidR="00783FC0" w:rsidRDefault="00783FC0" w:rsidP="00783FC0">
            <w:pPr>
              <w:jc w:val="center"/>
              <w:rPr>
                <w:rFonts w:ascii="Arial" w:hAnsi="Arial" w:cs="Arial"/>
                <w:color w:val="000000"/>
              </w:rPr>
            </w:pPr>
            <w:r>
              <w:rPr>
                <w:rFonts w:ascii="Arial" w:hAnsi="Arial" w:cs="Arial"/>
                <w:color w:val="000000"/>
              </w:rPr>
              <w:t>P-RNTI</w:t>
            </w:r>
          </w:p>
        </w:tc>
        <w:tc>
          <w:tcPr>
            <w:tcW w:w="658" w:type="pct"/>
            <w:vMerge w:val="restart"/>
          </w:tcPr>
          <w:p w14:paraId="55B358A6" w14:textId="77777777" w:rsidR="00783FC0" w:rsidRDefault="00783FC0" w:rsidP="00783FC0">
            <w:pPr>
              <w:jc w:val="center"/>
              <w:rPr>
                <w:rFonts w:ascii="Arial" w:hAnsi="Arial" w:cs="Arial"/>
                <w:color w:val="000000"/>
              </w:rPr>
            </w:pPr>
            <w:r>
              <w:rPr>
                <w:rFonts w:ascii="Arial" w:hAnsi="Arial" w:cs="Arial"/>
                <w:color w:val="000000"/>
              </w:rPr>
              <w:t>Type2 common</w:t>
            </w:r>
          </w:p>
        </w:tc>
        <w:tc>
          <w:tcPr>
            <w:tcW w:w="305" w:type="pct"/>
          </w:tcPr>
          <w:p w14:paraId="5C5CB956" w14:textId="77777777" w:rsidR="00783FC0" w:rsidRDefault="00783FC0" w:rsidP="00783FC0">
            <w:pPr>
              <w:jc w:val="center"/>
              <w:rPr>
                <w:rFonts w:ascii="Arial" w:hAnsi="Arial" w:cs="Arial"/>
                <w:color w:val="000000"/>
              </w:rPr>
            </w:pPr>
            <w:r>
              <w:rPr>
                <w:rFonts w:ascii="Arial" w:hAnsi="Arial" w:cs="Arial"/>
                <w:color w:val="000000"/>
              </w:rPr>
              <w:t>1</w:t>
            </w:r>
          </w:p>
        </w:tc>
        <w:tc>
          <w:tcPr>
            <w:tcW w:w="399" w:type="pct"/>
          </w:tcPr>
          <w:p w14:paraId="6C3EFAB2" w14:textId="77777777" w:rsidR="00783FC0" w:rsidRDefault="00783FC0" w:rsidP="00783FC0">
            <w:pPr>
              <w:jc w:val="center"/>
              <w:rPr>
                <w:rFonts w:ascii="Arial" w:hAnsi="Arial" w:cs="Arial"/>
                <w:color w:val="000000"/>
              </w:rPr>
            </w:pPr>
            <w:r>
              <w:rPr>
                <w:rFonts w:ascii="Arial" w:hAnsi="Arial" w:cs="Arial"/>
                <w:color w:val="000000"/>
              </w:rPr>
              <w:t>No</w:t>
            </w:r>
          </w:p>
        </w:tc>
        <w:tc>
          <w:tcPr>
            <w:tcW w:w="383" w:type="pct"/>
          </w:tcPr>
          <w:p w14:paraId="4724726E" w14:textId="77777777" w:rsidR="00783FC0" w:rsidRDefault="00783FC0" w:rsidP="00783FC0">
            <w:pPr>
              <w:jc w:val="center"/>
              <w:rPr>
                <w:rFonts w:ascii="Arial" w:hAnsi="Arial" w:cs="Arial"/>
                <w:color w:val="000000"/>
              </w:rPr>
            </w:pPr>
            <w:r>
              <w:rPr>
                <w:rFonts w:ascii="Arial" w:hAnsi="Arial" w:cs="Arial"/>
                <w:color w:val="000000"/>
              </w:rPr>
              <w:t>-</w:t>
            </w:r>
          </w:p>
        </w:tc>
        <w:tc>
          <w:tcPr>
            <w:tcW w:w="421" w:type="pct"/>
          </w:tcPr>
          <w:p w14:paraId="5C46B1DD" w14:textId="77777777" w:rsidR="00783FC0" w:rsidRDefault="00783FC0" w:rsidP="00783FC0">
            <w:pPr>
              <w:jc w:val="center"/>
              <w:rPr>
                <w:rFonts w:ascii="Arial" w:hAnsi="Arial" w:cs="Arial"/>
                <w:color w:val="000000"/>
              </w:rPr>
            </w:pPr>
            <w:r>
              <w:rPr>
                <w:rFonts w:ascii="Arial" w:hAnsi="Arial" w:cs="Arial"/>
                <w:color w:val="000000"/>
              </w:rPr>
              <w:t>-</w:t>
            </w:r>
          </w:p>
        </w:tc>
        <w:tc>
          <w:tcPr>
            <w:tcW w:w="421" w:type="pct"/>
          </w:tcPr>
          <w:p w14:paraId="1F224534" w14:textId="77777777" w:rsidR="00783FC0" w:rsidRDefault="00783FC0" w:rsidP="00783FC0">
            <w:pPr>
              <w:jc w:val="center"/>
              <w:rPr>
                <w:rFonts w:ascii="Arial" w:hAnsi="Arial" w:cs="Arial"/>
                <w:iCs/>
                <w:color w:val="000000"/>
              </w:rPr>
            </w:pPr>
            <w:r>
              <w:rPr>
                <w:rFonts w:ascii="Arial" w:hAnsi="Arial" w:cs="Arial"/>
                <w:iCs/>
                <w:color w:val="000000"/>
              </w:rPr>
              <w:t>-</w:t>
            </w:r>
          </w:p>
        </w:tc>
        <w:tc>
          <w:tcPr>
            <w:tcW w:w="1797" w:type="pct"/>
          </w:tcPr>
          <w:p w14:paraId="00C58E2C" w14:textId="77777777" w:rsidR="00783FC0" w:rsidRDefault="00783FC0" w:rsidP="00783FC0">
            <w:pPr>
              <w:jc w:val="center"/>
              <w:rPr>
                <w:rFonts w:ascii="Arial" w:hAnsi="Arial" w:cs="Arial"/>
                <w:color w:val="000000"/>
              </w:rPr>
            </w:pPr>
            <w:r>
              <w:rPr>
                <w:rFonts w:ascii="Arial" w:hAnsi="Arial" w:cs="Arial"/>
                <w:color w:val="000000"/>
              </w:rPr>
              <w:t>Default A</w:t>
            </w:r>
          </w:p>
        </w:tc>
      </w:tr>
      <w:tr w:rsidR="00783FC0" w14:paraId="5E00856B" w14:textId="77777777" w:rsidTr="00783FC0">
        <w:tc>
          <w:tcPr>
            <w:tcW w:w="616" w:type="pct"/>
            <w:vMerge/>
          </w:tcPr>
          <w:p w14:paraId="3485E56E" w14:textId="77777777" w:rsidR="00783FC0" w:rsidRDefault="00783FC0" w:rsidP="00783FC0">
            <w:pPr>
              <w:jc w:val="center"/>
              <w:rPr>
                <w:rFonts w:ascii="Arial" w:hAnsi="Arial" w:cs="Arial"/>
                <w:color w:val="000000"/>
              </w:rPr>
            </w:pPr>
          </w:p>
        </w:tc>
        <w:tc>
          <w:tcPr>
            <w:tcW w:w="658" w:type="pct"/>
            <w:vMerge/>
          </w:tcPr>
          <w:p w14:paraId="0FBF80A9" w14:textId="77777777" w:rsidR="00783FC0" w:rsidRDefault="00783FC0" w:rsidP="00783FC0">
            <w:pPr>
              <w:jc w:val="center"/>
              <w:rPr>
                <w:rFonts w:ascii="Arial" w:hAnsi="Arial" w:cs="Arial"/>
                <w:color w:val="000000"/>
              </w:rPr>
            </w:pPr>
          </w:p>
        </w:tc>
        <w:tc>
          <w:tcPr>
            <w:tcW w:w="305" w:type="pct"/>
          </w:tcPr>
          <w:p w14:paraId="40B782C0" w14:textId="77777777" w:rsidR="00783FC0" w:rsidRDefault="00783FC0" w:rsidP="00783FC0">
            <w:pPr>
              <w:jc w:val="center"/>
              <w:rPr>
                <w:rFonts w:ascii="Arial" w:hAnsi="Arial" w:cs="Arial"/>
                <w:color w:val="000000"/>
              </w:rPr>
            </w:pPr>
            <w:r>
              <w:rPr>
                <w:rFonts w:ascii="Arial" w:hAnsi="Arial" w:cs="Arial"/>
                <w:color w:val="000000"/>
              </w:rPr>
              <w:t>2</w:t>
            </w:r>
          </w:p>
        </w:tc>
        <w:tc>
          <w:tcPr>
            <w:tcW w:w="399" w:type="pct"/>
          </w:tcPr>
          <w:p w14:paraId="5B1FD1CC" w14:textId="77777777" w:rsidR="00783FC0" w:rsidRDefault="00783FC0" w:rsidP="00783FC0">
            <w:pPr>
              <w:jc w:val="center"/>
              <w:rPr>
                <w:rFonts w:ascii="Arial" w:hAnsi="Arial" w:cs="Arial"/>
                <w:color w:val="000000"/>
              </w:rPr>
            </w:pPr>
            <w:r>
              <w:rPr>
                <w:rFonts w:ascii="Arial" w:hAnsi="Arial" w:cs="Arial"/>
                <w:color w:val="000000"/>
              </w:rPr>
              <w:t>No</w:t>
            </w:r>
          </w:p>
        </w:tc>
        <w:tc>
          <w:tcPr>
            <w:tcW w:w="383" w:type="pct"/>
          </w:tcPr>
          <w:p w14:paraId="6EC054FA" w14:textId="77777777" w:rsidR="00783FC0" w:rsidRDefault="00783FC0" w:rsidP="00783FC0">
            <w:pPr>
              <w:jc w:val="center"/>
              <w:rPr>
                <w:rFonts w:ascii="Arial" w:hAnsi="Arial" w:cs="Arial"/>
                <w:color w:val="000000"/>
              </w:rPr>
            </w:pPr>
            <w:r>
              <w:rPr>
                <w:rFonts w:ascii="Arial" w:hAnsi="Arial" w:cs="Arial"/>
                <w:color w:val="000000"/>
              </w:rPr>
              <w:t>-</w:t>
            </w:r>
          </w:p>
        </w:tc>
        <w:tc>
          <w:tcPr>
            <w:tcW w:w="421" w:type="pct"/>
          </w:tcPr>
          <w:p w14:paraId="6388DACD" w14:textId="77777777" w:rsidR="00783FC0" w:rsidRDefault="00783FC0" w:rsidP="00783FC0">
            <w:pPr>
              <w:jc w:val="center"/>
              <w:rPr>
                <w:rFonts w:ascii="Arial" w:hAnsi="Arial" w:cs="Arial"/>
                <w:color w:val="000000"/>
              </w:rPr>
            </w:pPr>
            <w:r>
              <w:rPr>
                <w:rFonts w:ascii="Arial" w:hAnsi="Arial" w:cs="Arial"/>
                <w:color w:val="000000"/>
              </w:rPr>
              <w:t>-</w:t>
            </w:r>
          </w:p>
        </w:tc>
        <w:tc>
          <w:tcPr>
            <w:tcW w:w="421" w:type="pct"/>
          </w:tcPr>
          <w:p w14:paraId="143EDE8A" w14:textId="77777777" w:rsidR="00783FC0" w:rsidRDefault="00783FC0" w:rsidP="00783FC0">
            <w:pPr>
              <w:jc w:val="center"/>
              <w:rPr>
                <w:rFonts w:ascii="Arial" w:hAnsi="Arial" w:cs="Arial"/>
                <w:iCs/>
                <w:color w:val="000000"/>
              </w:rPr>
            </w:pPr>
            <w:r>
              <w:rPr>
                <w:rFonts w:ascii="Arial" w:hAnsi="Arial" w:cs="Arial"/>
                <w:iCs/>
                <w:color w:val="000000"/>
              </w:rPr>
              <w:t>-</w:t>
            </w:r>
          </w:p>
        </w:tc>
        <w:tc>
          <w:tcPr>
            <w:tcW w:w="1797" w:type="pct"/>
          </w:tcPr>
          <w:p w14:paraId="4AEC1578" w14:textId="77777777" w:rsidR="00783FC0" w:rsidRDefault="00783FC0" w:rsidP="00783FC0">
            <w:pPr>
              <w:jc w:val="center"/>
              <w:rPr>
                <w:rFonts w:ascii="Arial" w:hAnsi="Arial" w:cs="Arial"/>
                <w:color w:val="000000"/>
              </w:rPr>
            </w:pPr>
            <w:r>
              <w:rPr>
                <w:rFonts w:ascii="Arial" w:hAnsi="Arial" w:cs="Arial"/>
                <w:color w:val="000000"/>
              </w:rPr>
              <w:t>Default B</w:t>
            </w:r>
          </w:p>
        </w:tc>
      </w:tr>
      <w:tr w:rsidR="00783FC0" w14:paraId="62947B1B" w14:textId="77777777" w:rsidTr="00783FC0">
        <w:tc>
          <w:tcPr>
            <w:tcW w:w="616" w:type="pct"/>
            <w:vMerge/>
          </w:tcPr>
          <w:p w14:paraId="550B3821" w14:textId="77777777" w:rsidR="00783FC0" w:rsidRDefault="00783FC0" w:rsidP="00783FC0">
            <w:pPr>
              <w:jc w:val="center"/>
              <w:rPr>
                <w:rFonts w:ascii="Arial" w:hAnsi="Arial" w:cs="Arial"/>
                <w:color w:val="000000"/>
              </w:rPr>
            </w:pPr>
          </w:p>
        </w:tc>
        <w:tc>
          <w:tcPr>
            <w:tcW w:w="658" w:type="pct"/>
            <w:vMerge/>
          </w:tcPr>
          <w:p w14:paraId="2A753729" w14:textId="77777777" w:rsidR="00783FC0" w:rsidRDefault="00783FC0" w:rsidP="00783FC0">
            <w:pPr>
              <w:jc w:val="center"/>
              <w:rPr>
                <w:rFonts w:ascii="Arial" w:hAnsi="Arial" w:cs="Arial"/>
                <w:color w:val="000000"/>
              </w:rPr>
            </w:pPr>
          </w:p>
        </w:tc>
        <w:tc>
          <w:tcPr>
            <w:tcW w:w="305" w:type="pct"/>
          </w:tcPr>
          <w:p w14:paraId="6DD1EC52" w14:textId="77777777" w:rsidR="00783FC0" w:rsidRDefault="00783FC0" w:rsidP="00783FC0">
            <w:pPr>
              <w:jc w:val="center"/>
              <w:rPr>
                <w:rFonts w:ascii="Arial" w:hAnsi="Arial" w:cs="Arial"/>
                <w:color w:val="000000"/>
              </w:rPr>
            </w:pPr>
            <w:r>
              <w:rPr>
                <w:rFonts w:ascii="Arial" w:hAnsi="Arial" w:cs="Arial"/>
                <w:color w:val="000000"/>
              </w:rPr>
              <w:t>3</w:t>
            </w:r>
          </w:p>
        </w:tc>
        <w:tc>
          <w:tcPr>
            <w:tcW w:w="399" w:type="pct"/>
          </w:tcPr>
          <w:p w14:paraId="2963EA1F" w14:textId="77777777" w:rsidR="00783FC0" w:rsidRDefault="00783FC0" w:rsidP="00783FC0">
            <w:pPr>
              <w:jc w:val="center"/>
              <w:rPr>
                <w:rFonts w:ascii="Arial" w:hAnsi="Arial" w:cs="Arial"/>
                <w:color w:val="000000"/>
              </w:rPr>
            </w:pPr>
            <w:r>
              <w:rPr>
                <w:rFonts w:ascii="Arial" w:hAnsi="Arial" w:cs="Arial"/>
                <w:color w:val="000000"/>
              </w:rPr>
              <w:t>No</w:t>
            </w:r>
          </w:p>
        </w:tc>
        <w:tc>
          <w:tcPr>
            <w:tcW w:w="383" w:type="pct"/>
          </w:tcPr>
          <w:p w14:paraId="79196320" w14:textId="77777777" w:rsidR="00783FC0" w:rsidRDefault="00783FC0" w:rsidP="00783FC0">
            <w:pPr>
              <w:jc w:val="center"/>
              <w:rPr>
                <w:rFonts w:ascii="Arial" w:hAnsi="Arial" w:cs="Arial"/>
                <w:color w:val="000000"/>
              </w:rPr>
            </w:pPr>
            <w:r>
              <w:rPr>
                <w:rFonts w:ascii="Arial" w:hAnsi="Arial" w:cs="Arial"/>
                <w:color w:val="000000"/>
              </w:rPr>
              <w:t>-</w:t>
            </w:r>
          </w:p>
        </w:tc>
        <w:tc>
          <w:tcPr>
            <w:tcW w:w="421" w:type="pct"/>
          </w:tcPr>
          <w:p w14:paraId="5DFCC7D9" w14:textId="77777777" w:rsidR="00783FC0" w:rsidRDefault="00783FC0" w:rsidP="00783FC0">
            <w:pPr>
              <w:jc w:val="center"/>
              <w:rPr>
                <w:rFonts w:ascii="Arial" w:hAnsi="Arial" w:cs="Arial"/>
                <w:color w:val="000000"/>
              </w:rPr>
            </w:pPr>
            <w:r>
              <w:rPr>
                <w:rFonts w:ascii="Arial" w:hAnsi="Arial" w:cs="Arial"/>
                <w:color w:val="000000"/>
              </w:rPr>
              <w:t>-</w:t>
            </w:r>
          </w:p>
        </w:tc>
        <w:tc>
          <w:tcPr>
            <w:tcW w:w="421" w:type="pct"/>
          </w:tcPr>
          <w:p w14:paraId="458BA82C" w14:textId="77777777" w:rsidR="00783FC0" w:rsidRDefault="00783FC0" w:rsidP="00783FC0">
            <w:pPr>
              <w:jc w:val="center"/>
              <w:rPr>
                <w:rFonts w:ascii="Arial" w:hAnsi="Arial" w:cs="Arial"/>
                <w:iCs/>
                <w:color w:val="000000"/>
              </w:rPr>
            </w:pPr>
            <w:r>
              <w:rPr>
                <w:rFonts w:ascii="Arial" w:hAnsi="Arial" w:cs="Arial"/>
                <w:iCs/>
                <w:color w:val="000000"/>
              </w:rPr>
              <w:t>-</w:t>
            </w:r>
          </w:p>
        </w:tc>
        <w:tc>
          <w:tcPr>
            <w:tcW w:w="1797" w:type="pct"/>
          </w:tcPr>
          <w:p w14:paraId="19BF7FBF" w14:textId="77777777" w:rsidR="00783FC0" w:rsidRDefault="00783FC0" w:rsidP="00783FC0">
            <w:pPr>
              <w:jc w:val="center"/>
              <w:rPr>
                <w:rFonts w:ascii="Arial" w:hAnsi="Arial" w:cs="Arial"/>
                <w:color w:val="000000"/>
              </w:rPr>
            </w:pPr>
            <w:r>
              <w:rPr>
                <w:rFonts w:ascii="Arial" w:hAnsi="Arial" w:cs="Arial"/>
                <w:color w:val="000000"/>
              </w:rPr>
              <w:t>Default C</w:t>
            </w:r>
          </w:p>
        </w:tc>
      </w:tr>
      <w:tr w:rsidR="00783FC0" w14:paraId="6B07A2E3" w14:textId="77777777" w:rsidTr="00783FC0">
        <w:tc>
          <w:tcPr>
            <w:tcW w:w="616" w:type="pct"/>
            <w:vMerge/>
          </w:tcPr>
          <w:p w14:paraId="7543A7E7" w14:textId="77777777" w:rsidR="00783FC0" w:rsidRDefault="00783FC0" w:rsidP="00783FC0">
            <w:pPr>
              <w:jc w:val="center"/>
              <w:rPr>
                <w:rFonts w:ascii="Arial" w:hAnsi="Arial" w:cs="Arial"/>
                <w:color w:val="000000"/>
              </w:rPr>
            </w:pPr>
          </w:p>
        </w:tc>
        <w:tc>
          <w:tcPr>
            <w:tcW w:w="658" w:type="pct"/>
            <w:vMerge/>
          </w:tcPr>
          <w:p w14:paraId="3F8D34BD" w14:textId="77777777" w:rsidR="00783FC0" w:rsidRDefault="00783FC0" w:rsidP="00783FC0">
            <w:pPr>
              <w:jc w:val="center"/>
              <w:rPr>
                <w:rFonts w:ascii="Arial" w:hAnsi="Arial" w:cs="Arial"/>
                <w:color w:val="000000"/>
              </w:rPr>
            </w:pPr>
          </w:p>
        </w:tc>
        <w:tc>
          <w:tcPr>
            <w:tcW w:w="305" w:type="pct"/>
          </w:tcPr>
          <w:p w14:paraId="272D1F30" w14:textId="77777777" w:rsidR="00783FC0" w:rsidRDefault="00783FC0" w:rsidP="00783FC0">
            <w:pPr>
              <w:jc w:val="center"/>
              <w:rPr>
                <w:rFonts w:ascii="Arial" w:hAnsi="Arial" w:cs="Arial"/>
                <w:color w:val="000000"/>
              </w:rPr>
            </w:pPr>
            <w:r>
              <w:rPr>
                <w:rFonts w:ascii="Arial" w:hAnsi="Arial" w:cs="Arial"/>
                <w:color w:val="000000"/>
              </w:rPr>
              <w:t>1,2,3</w:t>
            </w:r>
          </w:p>
        </w:tc>
        <w:tc>
          <w:tcPr>
            <w:tcW w:w="399" w:type="pct"/>
          </w:tcPr>
          <w:p w14:paraId="091236D4" w14:textId="77777777" w:rsidR="00783FC0" w:rsidRDefault="00783FC0" w:rsidP="00783FC0">
            <w:pPr>
              <w:jc w:val="center"/>
              <w:rPr>
                <w:rFonts w:ascii="Arial" w:hAnsi="Arial" w:cs="Arial"/>
                <w:color w:val="000000"/>
              </w:rPr>
            </w:pPr>
            <w:r>
              <w:rPr>
                <w:rFonts w:ascii="Arial" w:hAnsi="Arial" w:cs="Arial"/>
                <w:color w:val="000000"/>
              </w:rPr>
              <w:t>Yes</w:t>
            </w:r>
          </w:p>
        </w:tc>
        <w:tc>
          <w:tcPr>
            <w:tcW w:w="383" w:type="pct"/>
          </w:tcPr>
          <w:p w14:paraId="1ACE13F2" w14:textId="77777777" w:rsidR="00783FC0" w:rsidRDefault="00783FC0" w:rsidP="00783FC0">
            <w:pPr>
              <w:jc w:val="center"/>
              <w:rPr>
                <w:rFonts w:ascii="Arial" w:hAnsi="Arial" w:cs="Arial"/>
                <w:color w:val="000000"/>
              </w:rPr>
            </w:pPr>
            <w:r>
              <w:rPr>
                <w:rFonts w:ascii="Arial" w:hAnsi="Arial" w:cs="Arial"/>
                <w:color w:val="000000"/>
              </w:rPr>
              <w:t>-</w:t>
            </w:r>
          </w:p>
        </w:tc>
        <w:tc>
          <w:tcPr>
            <w:tcW w:w="421" w:type="pct"/>
          </w:tcPr>
          <w:p w14:paraId="6EDFF5D7" w14:textId="77777777" w:rsidR="00783FC0" w:rsidRDefault="00783FC0" w:rsidP="00783FC0">
            <w:pPr>
              <w:jc w:val="center"/>
              <w:rPr>
                <w:rFonts w:ascii="Arial" w:hAnsi="Arial" w:cs="Arial"/>
                <w:color w:val="000000"/>
              </w:rPr>
            </w:pPr>
            <w:r>
              <w:rPr>
                <w:rFonts w:ascii="Arial" w:hAnsi="Arial" w:cs="Arial"/>
                <w:color w:val="000000"/>
              </w:rPr>
              <w:t>-</w:t>
            </w:r>
          </w:p>
        </w:tc>
        <w:tc>
          <w:tcPr>
            <w:tcW w:w="421" w:type="pct"/>
          </w:tcPr>
          <w:p w14:paraId="20E72B86" w14:textId="77777777" w:rsidR="00783FC0" w:rsidRDefault="00783FC0" w:rsidP="00783FC0">
            <w:pPr>
              <w:jc w:val="center"/>
              <w:rPr>
                <w:rFonts w:ascii="Arial" w:hAnsi="Arial" w:cs="Arial"/>
                <w:iCs/>
                <w:color w:val="000000"/>
              </w:rPr>
            </w:pPr>
            <w:r>
              <w:rPr>
                <w:rFonts w:ascii="Arial" w:hAnsi="Arial" w:cs="Arial"/>
                <w:iCs/>
                <w:color w:val="000000"/>
              </w:rPr>
              <w:t>-</w:t>
            </w:r>
          </w:p>
        </w:tc>
        <w:tc>
          <w:tcPr>
            <w:tcW w:w="1797" w:type="pct"/>
          </w:tcPr>
          <w:p w14:paraId="5F7D753E" w14:textId="77777777" w:rsidR="00783FC0" w:rsidRDefault="00783FC0" w:rsidP="00783FC0">
            <w:pPr>
              <w:jc w:val="center"/>
              <w:rPr>
                <w:rFonts w:ascii="Arial" w:hAnsi="Arial" w:cs="Arial"/>
                <w:color w:val="000000"/>
              </w:rPr>
            </w:pPr>
            <w:r w:rsidRPr="008A248E">
              <w:rPr>
                <w:rFonts w:ascii="Arial" w:hAnsi="Arial" w:cs="Arial"/>
                <w:i/>
                <w:iCs/>
                <w:color w:val="000000"/>
              </w:rPr>
              <w:t>Pdsch-TimeDomainAllocationList</w:t>
            </w:r>
            <w:r>
              <w:rPr>
                <w:rFonts w:ascii="Arial" w:hAnsi="Arial" w:cs="Arial"/>
                <w:color w:val="000000"/>
              </w:rPr>
              <w:t xml:space="preserve"> provided in </w:t>
            </w:r>
            <w:r w:rsidRPr="008A248E">
              <w:rPr>
                <w:rFonts w:ascii="Arial" w:hAnsi="Arial" w:cs="Arial"/>
                <w:i/>
                <w:iCs/>
                <w:color w:val="000000"/>
              </w:rPr>
              <w:t>PDSCH-ConfigCommon</w:t>
            </w:r>
          </w:p>
        </w:tc>
      </w:tr>
      <w:tr w:rsidR="004D6CEF" w:rsidRPr="00474448" w14:paraId="7C829C51" w14:textId="77777777" w:rsidTr="00783FC0">
        <w:tc>
          <w:tcPr>
            <w:tcW w:w="616" w:type="pct"/>
            <w:vMerge w:val="restart"/>
          </w:tcPr>
          <w:p w14:paraId="1F00D6BA" w14:textId="44DD90E7" w:rsidR="004D6CEF" w:rsidRPr="00474448" w:rsidRDefault="004D6CEF" w:rsidP="004D6CEF">
            <w:pPr>
              <w:pStyle w:val="TAC"/>
              <w:rPr>
                <w:rFonts w:eastAsia="Batang" w:cs="Arial"/>
                <w:color w:val="000000"/>
                <w:szCs w:val="18"/>
              </w:rPr>
            </w:pPr>
            <w:r w:rsidRPr="00474448">
              <w:rPr>
                <w:rFonts w:eastAsia="Batang" w:cs="Arial"/>
                <w:color w:val="000000"/>
                <w:szCs w:val="18"/>
              </w:rPr>
              <w:t xml:space="preserve">MCCH-RNTI </w:t>
            </w:r>
          </w:p>
        </w:tc>
        <w:tc>
          <w:tcPr>
            <w:tcW w:w="658" w:type="pct"/>
            <w:vMerge w:val="restart"/>
          </w:tcPr>
          <w:p w14:paraId="7E3A6593" w14:textId="030CB986" w:rsidR="004D6CEF" w:rsidRPr="00474448" w:rsidRDefault="004D6CEF" w:rsidP="004D6CEF">
            <w:pPr>
              <w:pStyle w:val="TAC"/>
              <w:rPr>
                <w:rFonts w:eastAsia="Batang" w:cs="Arial"/>
                <w:color w:val="000000"/>
                <w:szCs w:val="18"/>
              </w:rPr>
            </w:pPr>
            <w:r w:rsidRPr="00474448">
              <w:rPr>
                <w:rFonts w:eastAsia="Batang" w:cs="Arial"/>
                <w:color w:val="000000"/>
                <w:szCs w:val="18"/>
              </w:rPr>
              <w:t>Type 0/0B common for broadcast</w:t>
            </w:r>
          </w:p>
        </w:tc>
        <w:tc>
          <w:tcPr>
            <w:tcW w:w="305" w:type="pct"/>
          </w:tcPr>
          <w:p w14:paraId="2157A799" w14:textId="1A3607B9" w:rsidR="004D6CEF" w:rsidRPr="00474448" w:rsidRDefault="004D6CEF" w:rsidP="004D6CEF">
            <w:pPr>
              <w:pStyle w:val="TAC"/>
              <w:rPr>
                <w:rFonts w:eastAsia="Batang" w:cs="Arial"/>
                <w:color w:val="000000"/>
                <w:szCs w:val="18"/>
              </w:rPr>
            </w:pPr>
            <w:r w:rsidRPr="00474448">
              <w:rPr>
                <w:rFonts w:eastAsia="Batang" w:cs="Arial"/>
                <w:color w:val="000000"/>
                <w:szCs w:val="18"/>
              </w:rPr>
              <w:t>1</w:t>
            </w:r>
          </w:p>
        </w:tc>
        <w:tc>
          <w:tcPr>
            <w:tcW w:w="399" w:type="pct"/>
          </w:tcPr>
          <w:p w14:paraId="3AC56157" w14:textId="25D306F9" w:rsidR="004D6CEF" w:rsidRPr="00474448" w:rsidRDefault="004D6CEF" w:rsidP="004D6CEF">
            <w:pPr>
              <w:pStyle w:val="TAC"/>
              <w:rPr>
                <w:rFonts w:eastAsia="Batang" w:cs="Arial"/>
                <w:color w:val="000000"/>
                <w:szCs w:val="18"/>
              </w:rPr>
            </w:pPr>
            <w:r w:rsidRPr="00474448">
              <w:rPr>
                <w:rFonts w:eastAsia="Batang" w:cs="Arial"/>
                <w:color w:val="000000"/>
                <w:szCs w:val="18"/>
              </w:rPr>
              <w:t>No</w:t>
            </w:r>
          </w:p>
        </w:tc>
        <w:tc>
          <w:tcPr>
            <w:tcW w:w="383" w:type="pct"/>
          </w:tcPr>
          <w:p w14:paraId="41340865" w14:textId="2BBF42DE" w:rsidR="004D6CEF" w:rsidRPr="00474448" w:rsidRDefault="004D6CEF" w:rsidP="004D6CEF">
            <w:pPr>
              <w:pStyle w:val="TAC"/>
              <w:rPr>
                <w:rFonts w:eastAsia="Batang" w:cs="Arial"/>
                <w:color w:val="000000"/>
                <w:szCs w:val="18"/>
              </w:rPr>
            </w:pPr>
            <w:r w:rsidRPr="00474448">
              <w:rPr>
                <w:rFonts w:eastAsia="Batang" w:cs="Arial"/>
                <w:color w:val="000000"/>
                <w:szCs w:val="18"/>
              </w:rPr>
              <w:t>-</w:t>
            </w:r>
          </w:p>
        </w:tc>
        <w:tc>
          <w:tcPr>
            <w:tcW w:w="421" w:type="pct"/>
          </w:tcPr>
          <w:p w14:paraId="0432D09A" w14:textId="63751244" w:rsidR="004D6CEF" w:rsidRPr="00474448" w:rsidRDefault="004D6CEF" w:rsidP="004D6CEF">
            <w:pPr>
              <w:pStyle w:val="TAC"/>
              <w:rPr>
                <w:rFonts w:eastAsia="Batang" w:cs="Arial"/>
                <w:color w:val="000000"/>
                <w:szCs w:val="18"/>
              </w:rPr>
            </w:pPr>
            <w:r w:rsidRPr="00474448">
              <w:rPr>
                <w:rFonts w:eastAsia="Batang" w:cs="Arial"/>
                <w:color w:val="000000"/>
                <w:szCs w:val="18"/>
              </w:rPr>
              <w:t>No</w:t>
            </w:r>
          </w:p>
        </w:tc>
        <w:tc>
          <w:tcPr>
            <w:tcW w:w="421" w:type="pct"/>
          </w:tcPr>
          <w:p w14:paraId="2C79697B" w14:textId="1D4AAFD2" w:rsidR="004D6CEF" w:rsidRPr="00474448" w:rsidRDefault="004D6CEF" w:rsidP="004D6CEF">
            <w:pPr>
              <w:pStyle w:val="TAC"/>
              <w:rPr>
                <w:rFonts w:eastAsia="Batang" w:cs="Arial"/>
                <w:color w:val="000000"/>
                <w:szCs w:val="18"/>
              </w:rPr>
            </w:pPr>
            <w:r w:rsidRPr="00474448">
              <w:rPr>
                <w:rFonts w:eastAsia="Batang" w:cs="Arial"/>
                <w:i/>
                <w:color w:val="000000"/>
                <w:szCs w:val="18"/>
              </w:rPr>
              <w:t>-</w:t>
            </w:r>
          </w:p>
        </w:tc>
        <w:tc>
          <w:tcPr>
            <w:tcW w:w="1797" w:type="pct"/>
          </w:tcPr>
          <w:p w14:paraId="48D05CBD" w14:textId="5547BB18" w:rsidR="004D6CEF" w:rsidRPr="00474448" w:rsidRDefault="004D6CEF" w:rsidP="004D6CEF">
            <w:pPr>
              <w:pStyle w:val="TAC"/>
              <w:rPr>
                <w:rFonts w:eastAsia="Batang" w:cs="Arial"/>
                <w:color w:val="000000"/>
                <w:szCs w:val="18"/>
              </w:rPr>
            </w:pPr>
            <w:r w:rsidRPr="00474448">
              <w:rPr>
                <w:rFonts w:eastAsia="Batang" w:cs="Arial"/>
                <w:color w:val="000000"/>
                <w:szCs w:val="18"/>
              </w:rPr>
              <w:t>Default A</w:t>
            </w:r>
          </w:p>
        </w:tc>
      </w:tr>
      <w:tr w:rsidR="004D6CEF" w:rsidRPr="00474448" w14:paraId="61C83458" w14:textId="77777777" w:rsidTr="00783FC0">
        <w:tc>
          <w:tcPr>
            <w:tcW w:w="616" w:type="pct"/>
            <w:vMerge/>
          </w:tcPr>
          <w:p w14:paraId="39B3D194" w14:textId="77777777" w:rsidR="004D6CEF" w:rsidRPr="00474448" w:rsidRDefault="004D6CEF" w:rsidP="004D6CEF">
            <w:pPr>
              <w:pStyle w:val="TAC"/>
              <w:rPr>
                <w:rFonts w:eastAsia="Batang" w:cs="Arial"/>
                <w:color w:val="000000"/>
                <w:szCs w:val="18"/>
              </w:rPr>
            </w:pPr>
          </w:p>
        </w:tc>
        <w:tc>
          <w:tcPr>
            <w:tcW w:w="658" w:type="pct"/>
            <w:vMerge/>
          </w:tcPr>
          <w:p w14:paraId="427BE1DF" w14:textId="77777777" w:rsidR="004D6CEF" w:rsidRPr="00474448" w:rsidRDefault="004D6CEF" w:rsidP="004D6CEF">
            <w:pPr>
              <w:pStyle w:val="TAC"/>
              <w:rPr>
                <w:rFonts w:eastAsia="Batang" w:cs="Arial"/>
                <w:color w:val="000000"/>
                <w:szCs w:val="18"/>
              </w:rPr>
            </w:pPr>
          </w:p>
        </w:tc>
        <w:tc>
          <w:tcPr>
            <w:tcW w:w="305" w:type="pct"/>
          </w:tcPr>
          <w:p w14:paraId="25951050" w14:textId="3BE15D36" w:rsidR="004D6CEF" w:rsidRPr="00474448" w:rsidRDefault="004D6CEF" w:rsidP="004D6CEF">
            <w:pPr>
              <w:pStyle w:val="TAC"/>
              <w:rPr>
                <w:rFonts w:eastAsia="Batang" w:cs="Arial"/>
                <w:color w:val="000000"/>
                <w:szCs w:val="18"/>
              </w:rPr>
            </w:pPr>
            <w:r w:rsidRPr="00474448">
              <w:rPr>
                <w:rFonts w:eastAsia="Batang" w:cs="Arial"/>
                <w:color w:val="000000"/>
                <w:szCs w:val="18"/>
              </w:rPr>
              <w:t>2</w:t>
            </w:r>
          </w:p>
        </w:tc>
        <w:tc>
          <w:tcPr>
            <w:tcW w:w="399" w:type="pct"/>
          </w:tcPr>
          <w:p w14:paraId="629FA0E8" w14:textId="4FC1C41F" w:rsidR="004D6CEF" w:rsidRPr="00474448" w:rsidRDefault="004D6CEF" w:rsidP="004D6CEF">
            <w:pPr>
              <w:pStyle w:val="TAC"/>
              <w:rPr>
                <w:rFonts w:eastAsia="Batang" w:cs="Arial"/>
                <w:color w:val="000000"/>
                <w:szCs w:val="18"/>
              </w:rPr>
            </w:pPr>
            <w:r w:rsidRPr="00474448">
              <w:rPr>
                <w:rFonts w:eastAsia="Batang" w:cs="Arial"/>
                <w:color w:val="000000"/>
                <w:szCs w:val="18"/>
              </w:rPr>
              <w:t>No</w:t>
            </w:r>
          </w:p>
        </w:tc>
        <w:tc>
          <w:tcPr>
            <w:tcW w:w="383" w:type="pct"/>
          </w:tcPr>
          <w:p w14:paraId="20ECC7F0" w14:textId="578DBB7E" w:rsidR="004D6CEF" w:rsidRPr="00474448" w:rsidRDefault="004D6CEF" w:rsidP="004D6CEF">
            <w:pPr>
              <w:pStyle w:val="TAC"/>
              <w:rPr>
                <w:rFonts w:eastAsia="Batang" w:cs="Arial"/>
                <w:color w:val="000000"/>
                <w:szCs w:val="18"/>
              </w:rPr>
            </w:pPr>
            <w:r w:rsidRPr="00474448">
              <w:rPr>
                <w:rFonts w:eastAsia="Batang" w:cs="Arial"/>
                <w:color w:val="000000"/>
                <w:szCs w:val="18"/>
              </w:rPr>
              <w:t>-</w:t>
            </w:r>
          </w:p>
        </w:tc>
        <w:tc>
          <w:tcPr>
            <w:tcW w:w="421" w:type="pct"/>
          </w:tcPr>
          <w:p w14:paraId="36BF0BFE" w14:textId="735EAFA1" w:rsidR="004D6CEF" w:rsidRPr="00474448" w:rsidRDefault="004D6CEF" w:rsidP="004D6CEF">
            <w:pPr>
              <w:pStyle w:val="TAC"/>
              <w:rPr>
                <w:rFonts w:eastAsia="Batang" w:cs="Arial"/>
                <w:color w:val="000000"/>
                <w:szCs w:val="18"/>
              </w:rPr>
            </w:pPr>
            <w:r w:rsidRPr="00474448">
              <w:rPr>
                <w:rFonts w:eastAsia="Batang" w:cs="Arial"/>
                <w:color w:val="000000"/>
                <w:szCs w:val="18"/>
              </w:rPr>
              <w:t>No</w:t>
            </w:r>
          </w:p>
        </w:tc>
        <w:tc>
          <w:tcPr>
            <w:tcW w:w="421" w:type="pct"/>
          </w:tcPr>
          <w:p w14:paraId="5A3BE5E4" w14:textId="1284B20C" w:rsidR="004D6CEF" w:rsidRPr="00474448" w:rsidRDefault="004D6CEF" w:rsidP="004D6CEF">
            <w:pPr>
              <w:pStyle w:val="TAC"/>
              <w:rPr>
                <w:rFonts w:eastAsia="Batang" w:cs="Arial"/>
                <w:color w:val="000000"/>
                <w:szCs w:val="18"/>
              </w:rPr>
            </w:pPr>
            <w:r w:rsidRPr="00474448">
              <w:rPr>
                <w:rFonts w:eastAsia="Batang" w:cs="Arial"/>
                <w:i/>
                <w:color w:val="000000"/>
                <w:szCs w:val="18"/>
              </w:rPr>
              <w:t>-</w:t>
            </w:r>
          </w:p>
        </w:tc>
        <w:tc>
          <w:tcPr>
            <w:tcW w:w="1797" w:type="pct"/>
          </w:tcPr>
          <w:p w14:paraId="46EF34C5" w14:textId="07AF21E5" w:rsidR="004D6CEF" w:rsidRPr="00474448" w:rsidRDefault="004D6CEF" w:rsidP="004D6CEF">
            <w:pPr>
              <w:pStyle w:val="TAC"/>
              <w:rPr>
                <w:rFonts w:eastAsia="Batang" w:cs="Arial"/>
                <w:color w:val="000000"/>
                <w:szCs w:val="18"/>
              </w:rPr>
            </w:pPr>
            <w:r w:rsidRPr="00474448">
              <w:rPr>
                <w:rFonts w:eastAsia="Batang" w:cs="Arial"/>
                <w:color w:val="000000"/>
                <w:szCs w:val="18"/>
              </w:rPr>
              <w:t>Default B</w:t>
            </w:r>
          </w:p>
        </w:tc>
      </w:tr>
      <w:tr w:rsidR="004D6CEF" w:rsidRPr="00474448" w14:paraId="48D172E6" w14:textId="77777777" w:rsidTr="00783FC0">
        <w:tc>
          <w:tcPr>
            <w:tcW w:w="616" w:type="pct"/>
            <w:vMerge/>
          </w:tcPr>
          <w:p w14:paraId="588CF872" w14:textId="77777777" w:rsidR="004D6CEF" w:rsidRPr="00474448" w:rsidRDefault="004D6CEF" w:rsidP="004D6CEF">
            <w:pPr>
              <w:pStyle w:val="TAC"/>
              <w:rPr>
                <w:rFonts w:eastAsia="Batang" w:cs="Arial"/>
                <w:color w:val="000000"/>
                <w:szCs w:val="18"/>
              </w:rPr>
            </w:pPr>
          </w:p>
        </w:tc>
        <w:tc>
          <w:tcPr>
            <w:tcW w:w="658" w:type="pct"/>
            <w:vMerge/>
          </w:tcPr>
          <w:p w14:paraId="33241D82" w14:textId="77777777" w:rsidR="004D6CEF" w:rsidRPr="00474448" w:rsidRDefault="004D6CEF" w:rsidP="004D6CEF">
            <w:pPr>
              <w:pStyle w:val="TAC"/>
              <w:rPr>
                <w:rFonts w:eastAsia="Batang" w:cs="Arial"/>
                <w:color w:val="000000"/>
                <w:szCs w:val="18"/>
              </w:rPr>
            </w:pPr>
          </w:p>
        </w:tc>
        <w:tc>
          <w:tcPr>
            <w:tcW w:w="305" w:type="pct"/>
          </w:tcPr>
          <w:p w14:paraId="0B8CD3E1" w14:textId="64B4161F" w:rsidR="004D6CEF" w:rsidRPr="00474448" w:rsidRDefault="004D6CEF" w:rsidP="004D6CEF">
            <w:pPr>
              <w:pStyle w:val="TAC"/>
              <w:rPr>
                <w:rFonts w:eastAsia="Batang" w:cs="Arial"/>
                <w:color w:val="000000"/>
                <w:szCs w:val="18"/>
              </w:rPr>
            </w:pPr>
            <w:r w:rsidRPr="00474448">
              <w:rPr>
                <w:rFonts w:eastAsia="Batang" w:cs="Arial"/>
                <w:color w:val="000000"/>
                <w:szCs w:val="18"/>
              </w:rPr>
              <w:t>3</w:t>
            </w:r>
          </w:p>
        </w:tc>
        <w:tc>
          <w:tcPr>
            <w:tcW w:w="399" w:type="pct"/>
          </w:tcPr>
          <w:p w14:paraId="34A91570" w14:textId="6BC18B7C" w:rsidR="004D6CEF" w:rsidRPr="00474448" w:rsidRDefault="004D6CEF" w:rsidP="004D6CEF">
            <w:pPr>
              <w:pStyle w:val="TAC"/>
              <w:rPr>
                <w:rFonts w:eastAsia="Batang" w:cs="Arial"/>
                <w:color w:val="000000"/>
                <w:szCs w:val="18"/>
              </w:rPr>
            </w:pPr>
            <w:r w:rsidRPr="00474448">
              <w:rPr>
                <w:rFonts w:eastAsia="Batang" w:cs="Arial"/>
                <w:color w:val="000000"/>
                <w:szCs w:val="18"/>
              </w:rPr>
              <w:t>No</w:t>
            </w:r>
          </w:p>
        </w:tc>
        <w:tc>
          <w:tcPr>
            <w:tcW w:w="383" w:type="pct"/>
          </w:tcPr>
          <w:p w14:paraId="55A83417" w14:textId="7B110749" w:rsidR="004D6CEF" w:rsidRPr="00474448" w:rsidRDefault="004D6CEF" w:rsidP="004D6CEF">
            <w:pPr>
              <w:pStyle w:val="TAC"/>
              <w:rPr>
                <w:rFonts w:eastAsia="Batang" w:cs="Arial"/>
                <w:color w:val="000000"/>
                <w:szCs w:val="18"/>
              </w:rPr>
            </w:pPr>
            <w:r w:rsidRPr="00474448">
              <w:rPr>
                <w:rFonts w:eastAsia="Batang" w:cs="Arial"/>
                <w:color w:val="000000"/>
                <w:szCs w:val="18"/>
              </w:rPr>
              <w:t>-</w:t>
            </w:r>
          </w:p>
        </w:tc>
        <w:tc>
          <w:tcPr>
            <w:tcW w:w="421" w:type="pct"/>
          </w:tcPr>
          <w:p w14:paraId="30E33E5B" w14:textId="57516372" w:rsidR="004D6CEF" w:rsidRPr="00474448" w:rsidRDefault="004D6CEF" w:rsidP="004D6CEF">
            <w:pPr>
              <w:pStyle w:val="TAC"/>
              <w:rPr>
                <w:rFonts w:eastAsia="Batang" w:cs="Arial"/>
                <w:color w:val="000000"/>
                <w:szCs w:val="18"/>
              </w:rPr>
            </w:pPr>
            <w:r w:rsidRPr="00474448">
              <w:rPr>
                <w:rFonts w:eastAsia="Batang" w:cs="Arial"/>
                <w:color w:val="000000"/>
                <w:szCs w:val="18"/>
              </w:rPr>
              <w:t>No</w:t>
            </w:r>
          </w:p>
        </w:tc>
        <w:tc>
          <w:tcPr>
            <w:tcW w:w="421" w:type="pct"/>
          </w:tcPr>
          <w:p w14:paraId="18DC0765" w14:textId="6860E3DA" w:rsidR="004D6CEF" w:rsidRPr="00474448" w:rsidRDefault="004D6CEF" w:rsidP="004D6CEF">
            <w:pPr>
              <w:pStyle w:val="TAC"/>
              <w:rPr>
                <w:rFonts w:eastAsia="Batang" w:cs="Arial"/>
                <w:color w:val="000000"/>
                <w:szCs w:val="18"/>
              </w:rPr>
            </w:pPr>
            <w:r w:rsidRPr="00474448">
              <w:rPr>
                <w:rFonts w:eastAsia="Batang" w:cs="Arial"/>
                <w:i/>
                <w:color w:val="000000"/>
                <w:szCs w:val="18"/>
              </w:rPr>
              <w:t>-</w:t>
            </w:r>
          </w:p>
        </w:tc>
        <w:tc>
          <w:tcPr>
            <w:tcW w:w="1797" w:type="pct"/>
          </w:tcPr>
          <w:p w14:paraId="4C147B77" w14:textId="6812216C" w:rsidR="004D6CEF" w:rsidRPr="00474448" w:rsidRDefault="004D6CEF" w:rsidP="004D6CEF">
            <w:pPr>
              <w:pStyle w:val="TAC"/>
              <w:rPr>
                <w:rFonts w:eastAsia="Batang" w:cs="Arial"/>
                <w:color w:val="000000"/>
                <w:szCs w:val="18"/>
              </w:rPr>
            </w:pPr>
            <w:r w:rsidRPr="00474448">
              <w:rPr>
                <w:rFonts w:eastAsia="Batang" w:cs="Arial"/>
                <w:color w:val="000000"/>
                <w:szCs w:val="18"/>
              </w:rPr>
              <w:t>Default C</w:t>
            </w:r>
          </w:p>
        </w:tc>
      </w:tr>
      <w:tr w:rsidR="004D6CEF" w:rsidRPr="00474448" w14:paraId="1729FFA2" w14:textId="77777777" w:rsidTr="00783FC0">
        <w:tc>
          <w:tcPr>
            <w:tcW w:w="616" w:type="pct"/>
            <w:vMerge/>
          </w:tcPr>
          <w:p w14:paraId="2631C643" w14:textId="77777777" w:rsidR="004D6CEF" w:rsidRPr="00474448" w:rsidRDefault="004D6CEF" w:rsidP="004D6CEF">
            <w:pPr>
              <w:pStyle w:val="TAC"/>
              <w:rPr>
                <w:rFonts w:eastAsia="Batang" w:cs="Arial"/>
                <w:color w:val="000000"/>
                <w:szCs w:val="18"/>
              </w:rPr>
            </w:pPr>
          </w:p>
        </w:tc>
        <w:tc>
          <w:tcPr>
            <w:tcW w:w="658" w:type="pct"/>
            <w:vMerge/>
          </w:tcPr>
          <w:p w14:paraId="5E8FB09C" w14:textId="77777777" w:rsidR="004D6CEF" w:rsidRPr="00474448" w:rsidRDefault="004D6CEF" w:rsidP="004D6CEF">
            <w:pPr>
              <w:pStyle w:val="TAC"/>
              <w:rPr>
                <w:rFonts w:eastAsia="Batang" w:cs="Arial"/>
                <w:color w:val="000000"/>
                <w:szCs w:val="18"/>
              </w:rPr>
            </w:pPr>
          </w:p>
        </w:tc>
        <w:tc>
          <w:tcPr>
            <w:tcW w:w="305" w:type="pct"/>
          </w:tcPr>
          <w:p w14:paraId="49773A52" w14:textId="1A991669" w:rsidR="004D6CEF" w:rsidRPr="00474448" w:rsidRDefault="004D6CEF" w:rsidP="004D6CEF">
            <w:pPr>
              <w:pStyle w:val="TAC"/>
              <w:rPr>
                <w:rFonts w:eastAsia="Batang" w:cs="Arial"/>
                <w:color w:val="000000"/>
                <w:szCs w:val="18"/>
              </w:rPr>
            </w:pPr>
            <w:r w:rsidRPr="00474448">
              <w:rPr>
                <w:rFonts w:eastAsia="Batang" w:cs="Arial"/>
                <w:color w:val="000000"/>
                <w:szCs w:val="18"/>
              </w:rPr>
              <w:t>1,2,3</w:t>
            </w:r>
          </w:p>
        </w:tc>
        <w:tc>
          <w:tcPr>
            <w:tcW w:w="399" w:type="pct"/>
          </w:tcPr>
          <w:p w14:paraId="7E0539F8" w14:textId="7DFD7C61" w:rsidR="004D6CEF" w:rsidRPr="00474448" w:rsidRDefault="004D6CEF" w:rsidP="004D6CEF">
            <w:pPr>
              <w:pStyle w:val="TAC"/>
              <w:rPr>
                <w:rFonts w:eastAsia="Batang" w:cs="Arial"/>
                <w:color w:val="000000"/>
                <w:szCs w:val="18"/>
              </w:rPr>
            </w:pPr>
            <w:r w:rsidRPr="00474448">
              <w:rPr>
                <w:rFonts w:eastAsia="Batang" w:cs="Arial"/>
                <w:color w:val="000000"/>
                <w:szCs w:val="18"/>
              </w:rPr>
              <w:t>Yes</w:t>
            </w:r>
          </w:p>
        </w:tc>
        <w:tc>
          <w:tcPr>
            <w:tcW w:w="383" w:type="pct"/>
          </w:tcPr>
          <w:p w14:paraId="298DEBA9" w14:textId="009984F6" w:rsidR="004D6CEF" w:rsidRPr="00474448" w:rsidRDefault="004D6CEF" w:rsidP="004D6CEF">
            <w:pPr>
              <w:pStyle w:val="TAC"/>
              <w:rPr>
                <w:rFonts w:eastAsia="Batang" w:cs="Arial"/>
                <w:color w:val="000000"/>
                <w:szCs w:val="18"/>
              </w:rPr>
            </w:pPr>
            <w:r w:rsidRPr="00474448">
              <w:rPr>
                <w:rFonts w:eastAsia="Batang" w:cs="Arial"/>
                <w:color w:val="000000"/>
                <w:szCs w:val="18"/>
              </w:rPr>
              <w:t>-</w:t>
            </w:r>
          </w:p>
        </w:tc>
        <w:tc>
          <w:tcPr>
            <w:tcW w:w="421" w:type="pct"/>
          </w:tcPr>
          <w:p w14:paraId="449682F1" w14:textId="1C8E7E40" w:rsidR="004D6CEF" w:rsidRPr="00474448" w:rsidRDefault="004D6CEF" w:rsidP="004D6CEF">
            <w:pPr>
              <w:pStyle w:val="TAC"/>
              <w:rPr>
                <w:rFonts w:eastAsia="Batang" w:cs="Arial"/>
                <w:color w:val="000000"/>
                <w:szCs w:val="18"/>
              </w:rPr>
            </w:pPr>
            <w:r w:rsidRPr="00474448">
              <w:rPr>
                <w:rFonts w:eastAsia="Batang" w:cs="Arial"/>
                <w:iCs/>
                <w:color w:val="000000"/>
                <w:szCs w:val="18"/>
              </w:rPr>
              <w:t>No</w:t>
            </w:r>
          </w:p>
        </w:tc>
        <w:tc>
          <w:tcPr>
            <w:tcW w:w="421" w:type="pct"/>
          </w:tcPr>
          <w:p w14:paraId="5D2A3B81" w14:textId="218E2F86" w:rsidR="004D6CEF" w:rsidRPr="00474448" w:rsidRDefault="004D6CEF" w:rsidP="004D6CEF">
            <w:pPr>
              <w:pStyle w:val="TAC"/>
              <w:rPr>
                <w:rFonts w:eastAsia="Batang" w:cs="Arial"/>
                <w:color w:val="000000"/>
                <w:szCs w:val="18"/>
              </w:rPr>
            </w:pPr>
            <w:r w:rsidRPr="00474448">
              <w:rPr>
                <w:rFonts w:eastAsia="Batang" w:cs="Arial"/>
                <w:i/>
                <w:color w:val="000000"/>
                <w:szCs w:val="18"/>
              </w:rPr>
              <w:t>-</w:t>
            </w:r>
          </w:p>
        </w:tc>
        <w:tc>
          <w:tcPr>
            <w:tcW w:w="1797" w:type="pct"/>
          </w:tcPr>
          <w:p w14:paraId="3839A98B" w14:textId="66C1F797" w:rsidR="004D6CEF" w:rsidRPr="00474448" w:rsidRDefault="004D6CEF" w:rsidP="004D6CEF">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p>
        </w:tc>
      </w:tr>
      <w:tr w:rsidR="004D6CEF" w:rsidRPr="00474448" w14:paraId="1D87C4A3" w14:textId="77777777" w:rsidTr="00783FC0">
        <w:tc>
          <w:tcPr>
            <w:tcW w:w="616" w:type="pct"/>
            <w:vMerge/>
          </w:tcPr>
          <w:p w14:paraId="41409DED" w14:textId="77777777" w:rsidR="004D6CEF" w:rsidRPr="00474448" w:rsidRDefault="004D6CEF" w:rsidP="004D6CEF">
            <w:pPr>
              <w:pStyle w:val="TAC"/>
              <w:rPr>
                <w:rFonts w:eastAsia="Batang" w:cs="Arial"/>
                <w:color w:val="000000"/>
                <w:szCs w:val="18"/>
              </w:rPr>
            </w:pPr>
          </w:p>
        </w:tc>
        <w:tc>
          <w:tcPr>
            <w:tcW w:w="658" w:type="pct"/>
            <w:vMerge/>
          </w:tcPr>
          <w:p w14:paraId="66F77027" w14:textId="77777777" w:rsidR="004D6CEF" w:rsidRPr="00474448" w:rsidRDefault="004D6CEF" w:rsidP="004D6CEF">
            <w:pPr>
              <w:pStyle w:val="TAC"/>
              <w:rPr>
                <w:rFonts w:eastAsia="Batang" w:cs="Arial"/>
                <w:color w:val="000000"/>
                <w:szCs w:val="18"/>
              </w:rPr>
            </w:pPr>
          </w:p>
        </w:tc>
        <w:tc>
          <w:tcPr>
            <w:tcW w:w="305" w:type="pct"/>
          </w:tcPr>
          <w:p w14:paraId="3D9666F4" w14:textId="3A443E20" w:rsidR="004D6CEF" w:rsidRPr="00474448" w:rsidRDefault="004D6CEF" w:rsidP="004D6CEF">
            <w:pPr>
              <w:pStyle w:val="TAC"/>
              <w:rPr>
                <w:rFonts w:eastAsia="Batang" w:cs="Arial"/>
                <w:color w:val="000000"/>
                <w:szCs w:val="18"/>
              </w:rPr>
            </w:pPr>
            <w:r w:rsidRPr="00474448">
              <w:rPr>
                <w:rFonts w:eastAsia="Batang" w:cs="Arial"/>
                <w:color w:val="000000"/>
                <w:szCs w:val="18"/>
              </w:rPr>
              <w:t>1,2,3</w:t>
            </w:r>
          </w:p>
        </w:tc>
        <w:tc>
          <w:tcPr>
            <w:tcW w:w="399" w:type="pct"/>
          </w:tcPr>
          <w:p w14:paraId="4DF86FDD" w14:textId="671020BF" w:rsidR="004D6CEF" w:rsidRPr="00474448" w:rsidRDefault="004D6CEF" w:rsidP="004D6CEF">
            <w:pPr>
              <w:pStyle w:val="TAC"/>
              <w:rPr>
                <w:rFonts w:eastAsia="Batang" w:cs="Arial"/>
                <w:color w:val="000000"/>
                <w:szCs w:val="18"/>
              </w:rPr>
            </w:pPr>
            <w:r w:rsidRPr="00474448">
              <w:rPr>
                <w:rFonts w:eastAsia="Batang" w:cs="Arial"/>
                <w:color w:val="000000"/>
                <w:szCs w:val="18"/>
              </w:rPr>
              <w:t>No/Yes</w:t>
            </w:r>
          </w:p>
        </w:tc>
        <w:tc>
          <w:tcPr>
            <w:tcW w:w="383" w:type="pct"/>
          </w:tcPr>
          <w:p w14:paraId="4EE8473A" w14:textId="70C53865" w:rsidR="004D6CEF" w:rsidRPr="00474448" w:rsidRDefault="004D6CEF" w:rsidP="004D6CEF">
            <w:pPr>
              <w:pStyle w:val="TAC"/>
              <w:rPr>
                <w:rFonts w:eastAsia="Batang" w:cs="Arial"/>
                <w:color w:val="000000"/>
                <w:szCs w:val="18"/>
              </w:rPr>
            </w:pPr>
            <w:r w:rsidRPr="00474448">
              <w:rPr>
                <w:rFonts w:eastAsia="Batang" w:cs="Arial"/>
                <w:color w:val="000000"/>
                <w:szCs w:val="18"/>
              </w:rPr>
              <w:t>-</w:t>
            </w:r>
          </w:p>
        </w:tc>
        <w:tc>
          <w:tcPr>
            <w:tcW w:w="421" w:type="pct"/>
          </w:tcPr>
          <w:p w14:paraId="40016306" w14:textId="591161F1" w:rsidR="004D6CEF" w:rsidRPr="00474448" w:rsidRDefault="004D6CEF" w:rsidP="004D6CEF">
            <w:pPr>
              <w:pStyle w:val="TAC"/>
              <w:rPr>
                <w:rFonts w:eastAsia="Batang" w:cs="Arial"/>
                <w:color w:val="000000"/>
                <w:szCs w:val="18"/>
              </w:rPr>
            </w:pPr>
            <w:r w:rsidRPr="00474448">
              <w:rPr>
                <w:rFonts w:eastAsia="Batang" w:cs="Arial"/>
                <w:iCs/>
                <w:color w:val="000000"/>
                <w:szCs w:val="18"/>
              </w:rPr>
              <w:t>Yes</w:t>
            </w:r>
          </w:p>
        </w:tc>
        <w:tc>
          <w:tcPr>
            <w:tcW w:w="421" w:type="pct"/>
          </w:tcPr>
          <w:p w14:paraId="1040A6B0" w14:textId="0AE74015" w:rsidR="004D6CEF" w:rsidRPr="00474448" w:rsidRDefault="004D6CEF" w:rsidP="004D6CEF">
            <w:pPr>
              <w:pStyle w:val="TAC"/>
              <w:rPr>
                <w:rFonts w:eastAsia="Batang" w:cs="Arial"/>
                <w:color w:val="000000"/>
                <w:szCs w:val="18"/>
              </w:rPr>
            </w:pPr>
            <w:r w:rsidRPr="00474448">
              <w:rPr>
                <w:rFonts w:eastAsia="Batang" w:cs="Arial"/>
                <w:i/>
                <w:color w:val="000000"/>
                <w:szCs w:val="18"/>
              </w:rPr>
              <w:t>-</w:t>
            </w:r>
          </w:p>
        </w:tc>
        <w:tc>
          <w:tcPr>
            <w:tcW w:w="1797" w:type="pct"/>
          </w:tcPr>
          <w:p w14:paraId="1B4768AF" w14:textId="64921DD3" w:rsidR="004D6CEF" w:rsidRPr="00474448" w:rsidRDefault="004D6CEF" w:rsidP="004D6CEF">
            <w:pPr>
              <w:pStyle w:val="TAC"/>
              <w:rPr>
                <w:rFonts w:eastAsia="Batang" w:cs="Arial"/>
                <w:color w:val="000000"/>
                <w:szCs w:val="18"/>
              </w:rPr>
            </w:pPr>
            <w:r w:rsidRPr="00474448">
              <w:rPr>
                <w:rFonts w:eastAsia="Batang" w:cs="Arial"/>
                <w:i/>
                <w:color w:val="000000"/>
                <w:szCs w:val="18"/>
              </w:rPr>
              <w:t>pdsch-TimeDomainAllocationList provided in pdsch-Config-MCCH</w:t>
            </w:r>
          </w:p>
        </w:tc>
      </w:tr>
      <w:tr w:rsidR="004D6CEF" w:rsidRPr="00474448" w14:paraId="1D682AD9" w14:textId="77777777" w:rsidTr="00783FC0">
        <w:tc>
          <w:tcPr>
            <w:tcW w:w="616" w:type="pct"/>
            <w:vMerge w:val="restart"/>
          </w:tcPr>
          <w:p w14:paraId="7C8F6A7E" w14:textId="548F0A55" w:rsidR="004D6CEF" w:rsidRPr="00474448" w:rsidRDefault="004D6CEF" w:rsidP="004D6CEF">
            <w:pPr>
              <w:pStyle w:val="TAC"/>
              <w:rPr>
                <w:rFonts w:eastAsia="Batang" w:cs="Arial"/>
                <w:color w:val="000000"/>
                <w:szCs w:val="18"/>
              </w:rPr>
            </w:pPr>
            <w:r w:rsidRPr="00474448">
              <w:rPr>
                <w:rFonts w:cs="Arial"/>
                <w:color w:val="000000" w:themeColor="text1"/>
                <w:szCs w:val="18"/>
                <w:lang w:val="en-US"/>
              </w:rPr>
              <w:t>G-RNTI for broadcast</w:t>
            </w:r>
          </w:p>
        </w:tc>
        <w:tc>
          <w:tcPr>
            <w:tcW w:w="658" w:type="pct"/>
            <w:vMerge w:val="restart"/>
          </w:tcPr>
          <w:p w14:paraId="24F55657" w14:textId="0E8C4130" w:rsidR="004D6CEF" w:rsidRPr="00474448" w:rsidRDefault="004D6CEF" w:rsidP="004D6CEF">
            <w:pPr>
              <w:pStyle w:val="TAC"/>
              <w:rPr>
                <w:rFonts w:eastAsia="Batang" w:cs="Arial"/>
                <w:color w:val="000000"/>
                <w:szCs w:val="18"/>
              </w:rPr>
            </w:pPr>
            <w:r w:rsidRPr="00474448">
              <w:rPr>
                <w:rFonts w:cs="Arial"/>
                <w:color w:val="000000" w:themeColor="text1"/>
                <w:szCs w:val="18"/>
                <w:lang w:val="en-US"/>
              </w:rPr>
              <w:t xml:space="preserve">Type </w:t>
            </w:r>
            <w:r w:rsidRPr="00474448">
              <w:rPr>
                <w:rFonts w:eastAsia="Batang" w:cs="Arial"/>
                <w:color w:val="000000"/>
                <w:szCs w:val="18"/>
              </w:rPr>
              <w:t>0/0B</w:t>
            </w:r>
            <w:r w:rsidRPr="00474448">
              <w:rPr>
                <w:rFonts w:cs="Arial"/>
                <w:color w:val="000000" w:themeColor="text1"/>
                <w:szCs w:val="18"/>
                <w:lang w:val="en-US"/>
              </w:rPr>
              <w:t xml:space="preserve"> common for broadcast</w:t>
            </w:r>
          </w:p>
        </w:tc>
        <w:tc>
          <w:tcPr>
            <w:tcW w:w="305" w:type="pct"/>
          </w:tcPr>
          <w:p w14:paraId="72FE171A" w14:textId="35AD8DE7" w:rsidR="004D6CEF" w:rsidRPr="00474448" w:rsidRDefault="004D6CEF" w:rsidP="004D6CEF">
            <w:pPr>
              <w:pStyle w:val="TAC"/>
              <w:rPr>
                <w:rFonts w:eastAsia="Batang" w:cs="Arial"/>
                <w:color w:val="000000"/>
                <w:szCs w:val="18"/>
              </w:rPr>
            </w:pPr>
            <w:r w:rsidRPr="00474448">
              <w:rPr>
                <w:rFonts w:eastAsia="Batang" w:cs="Arial"/>
                <w:color w:val="000000"/>
                <w:szCs w:val="18"/>
              </w:rPr>
              <w:t>1</w:t>
            </w:r>
          </w:p>
        </w:tc>
        <w:tc>
          <w:tcPr>
            <w:tcW w:w="399" w:type="pct"/>
          </w:tcPr>
          <w:p w14:paraId="18C935F0" w14:textId="5E29AAFC" w:rsidR="004D6CEF" w:rsidRPr="00474448" w:rsidRDefault="004D6CEF" w:rsidP="004D6CEF">
            <w:pPr>
              <w:pStyle w:val="TAC"/>
              <w:rPr>
                <w:rFonts w:eastAsia="Batang" w:cs="Arial"/>
                <w:color w:val="000000"/>
                <w:szCs w:val="18"/>
              </w:rPr>
            </w:pPr>
            <w:r w:rsidRPr="00474448">
              <w:rPr>
                <w:rFonts w:eastAsia="Batang" w:cs="Arial"/>
                <w:color w:val="000000"/>
                <w:szCs w:val="18"/>
              </w:rPr>
              <w:t>No</w:t>
            </w:r>
          </w:p>
        </w:tc>
        <w:tc>
          <w:tcPr>
            <w:tcW w:w="383" w:type="pct"/>
          </w:tcPr>
          <w:p w14:paraId="7A26E478" w14:textId="7F917E1A" w:rsidR="004D6CEF" w:rsidRPr="00474448" w:rsidRDefault="004D6CEF" w:rsidP="004D6CEF">
            <w:pPr>
              <w:pStyle w:val="TAC"/>
              <w:rPr>
                <w:rFonts w:eastAsia="Batang" w:cs="Arial"/>
                <w:color w:val="000000"/>
                <w:szCs w:val="18"/>
              </w:rPr>
            </w:pPr>
            <w:r w:rsidRPr="00474448">
              <w:rPr>
                <w:rFonts w:eastAsia="Batang" w:cs="Arial"/>
                <w:color w:val="000000"/>
                <w:szCs w:val="18"/>
              </w:rPr>
              <w:t>-</w:t>
            </w:r>
          </w:p>
        </w:tc>
        <w:tc>
          <w:tcPr>
            <w:tcW w:w="421" w:type="pct"/>
          </w:tcPr>
          <w:p w14:paraId="4117B6D8" w14:textId="0B9FB59E" w:rsidR="004D6CEF" w:rsidRPr="00474448" w:rsidRDefault="004D6CEF" w:rsidP="004D6CEF">
            <w:pPr>
              <w:pStyle w:val="TAC"/>
              <w:rPr>
                <w:rFonts w:eastAsia="Batang" w:cs="Arial"/>
                <w:color w:val="000000"/>
                <w:szCs w:val="18"/>
              </w:rPr>
            </w:pPr>
            <w:r w:rsidRPr="00474448">
              <w:rPr>
                <w:rFonts w:eastAsia="Batang" w:cs="Arial"/>
                <w:color w:val="000000"/>
                <w:szCs w:val="18"/>
              </w:rPr>
              <w:t>No</w:t>
            </w:r>
          </w:p>
        </w:tc>
        <w:tc>
          <w:tcPr>
            <w:tcW w:w="421" w:type="pct"/>
          </w:tcPr>
          <w:p w14:paraId="45CE61FF" w14:textId="09071FC8" w:rsidR="004D6CEF" w:rsidRPr="00474448" w:rsidRDefault="004D6CEF" w:rsidP="004D6CEF">
            <w:pPr>
              <w:pStyle w:val="TAC"/>
              <w:rPr>
                <w:rFonts w:eastAsia="Batang" w:cs="Arial"/>
                <w:color w:val="000000"/>
                <w:szCs w:val="18"/>
              </w:rPr>
            </w:pPr>
            <w:r w:rsidRPr="00474448">
              <w:rPr>
                <w:rFonts w:eastAsia="Batang" w:cs="Arial"/>
                <w:i/>
                <w:color w:val="000000"/>
                <w:szCs w:val="18"/>
              </w:rPr>
              <w:t>-</w:t>
            </w:r>
          </w:p>
        </w:tc>
        <w:tc>
          <w:tcPr>
            <w:tcW w:w="1797" w:type="pct"/>
          </w:tcPr>
          <w:p w14:paraId="19925233" w14:textId="715AE3AA" w:rsidR="004D6CEF" w:rsidRPr="00474448" w:rsidRDefault="004D6CEF" w:rsidP="004D6CEF">
            <w:pPr>
              <w:pStyle w:val="TAC"/>
              <w:rPr>
                <w:rFonts w:eastAsia="Batang" w:cs="Arial"/>
                <w:color w:val="000000"/>
                <w:szCs w:val="18"/>
              </w:rPr>
            </w:pPr>
            <w:r w:rsidRPr="00474448">
              <w:rPr>
                <w:rFonts w:eastAsia="Batang" w:cs="Arial"/>
                <w:color w:val="000000"/>
                <w:szCs w:val="18"/>
              </w:rPr>
              <w:t>Default A</w:t>
            </w:r>
          </w:p>
        </w:tc>
      </w:tr>
      <w:tr w:rsidR="004D6CEF" w:rsidRPr="00474448" w14:paraId="1542C744" w14:textId="77777777" w:rsidTr="00783FC0">
        <w:tc>
          <w:tcPr>
            <w:tcW w:w="616" w:type="pct"/>
            <w:vMerge/>
          </w:tcPr>
          <w:p w14:paraId="404082C6" w14:textId="77777777" w:rsidR="004D6CEF" w:rsidRPr="00474448" w:rsidRDefault="004D6CEF" w:rsidP="004D6CEF">
            <w:pPr>
              <w:pStyle w:val="TAC"/>
              <w:rPr>
                <w:rFonts w:eastAsia="Batang" w:cs="Arial"/>
                <w:color w:val="000000"/>
                <w:szCs w:val="18"/>
              </w:rPr>
            </w:pPr>
          </w:p>
        </w:tc>
        <w:tc>
          <w:tcPr>
            <w:tcW w:w="658" w:type="pct"/>
            <w:vMerge/>
          </w:tcPr>
          <w:p w14:paraId="05E5CBC3" w14:textId="77777777" w:rsidR="004D6CEF" w:rsidRPr="00474448" w:rsidRDefault="004D6CEF" w:rsidP="004D6CEF">
            <w:pPr>
              <w:pStyle w:val="TAC"/>
              <w:rPr>
                <w:rFonts w:eastAsia="Batang" w:cs="Arial"/>
                <w:color w:val="000000"/>
                <w:szCs w:val="18"/>
              </w:rPr>
            </w:pPr>
          </w:p>
        </w:tc>
        <w:tc>
          <w:tcPr>
            <w:tcW w:w="305" w:type="pct"/>
          </w:tcPr>
          <w:p w14:paraId="5BC6A58B" w14:textId="46DCF0CF" w:rsidR="004D6CEF" w:rsidRPr="00474448" w:rsidRDefault="004D6CEF" w:rsidP="004D6CEF">
            <w:pPr>
              <w:pStyle w:val="TAC"/>
              <w:rPr>
                <w:rFonts w:eastAsia="Batang" w:cs="Arial"/>
                <w:color w:val="000000"/>
                <w:szCs w:val="18"/>
              </w:rPr>
            </w:pPr>
            <w:r w:rsidRPr="00474448">
              <w:rPr>
                <w:rFonts w:eastAsia="Batang" w:cs="Arial"/>
                <w:color w:val="000000"/>
                <w:szCs w:val="18"/>
              </w:rPr>
              <w:t>2</w:t>
            </w:r>
          </w:p>
        </w:tc>
        <w:tc>
          <w:tcPr>
            <w:tcW w:w="399" w:type="pct"/>
          </w:tcPr>
          <w:p w14:paraId="6EC9BE0E" w14:textId="250F1F60" w:rsidR="004D6CEF" w:rsidRPr="00474448" w:rsidRDefault="004D6CEF" w:rsidP="004D6CEF">
            <w:pPr>
              <w:pStyle w:val="TAC"/>
              <w:rPr>
                <w:rFonts w:eastAsia="Batang" w:cs="Arial"/>
                <w:color w:val="000000"/>
                <w:szCs w:val="18"/>
              </w:rPr>
            </w:pPr>
            <w:r w:rsidRPr="00474448">
              <w:rPr>
                <w:rFonts w:eastAsia="Batang" w:cs="Arial"/>
                <w:color w:val="000000"/>
                <w:szCs w:val="18"/>
              </w:rPr>
              <w:t>No</w:t>
            </w:r>
          </w:p>
        </w:tc>
        <w:tc>
          <w:tcPr>
            <w:tcW w:w="383" w:type="pct"/>
          </w:tcPr>
          <w:p w14:paraId="4C8D02E4" w14:textId="5033681C" w:rsidR="004D6CEF" w:rsidRPr="00474448" w:rsidRDefault="004D6CEF" w:rsidP="004D6CEF">
            <w:pPr>
              <w:pStyle w:val="TAC"/>
              <w:rPr>
                <w:rFonts w:eastAsia="Batang" w:cs="Arial"/>
                <w:color w:val="000000"/>
                <w:szCs w:val="18"/>
              </w:rPr>
            </w:pPr>
            <w:r w:rsidRPr="00474448">
              <w:rPr>
                <w:rFonts w:eastAsia="Batang" w:cs="Arial"/>
                <w:color w:val="000000"/>
                <w:szCs w:val="18"/>
              </w:rPr>
              <w:t>-</w:t>
            </w:r>
          </w:p>
        </w:tc>
        <w:tc>
          <w:tcPr>
            <w:tcW w:w="421" w:type="pct"/>
          </w:tcPr>
          <w:p w14:paraId="58B4BC91" w14:textId="5F2DE9E3" w:rsidR="004D6CEF" w:rsidRPr="00474448" w:rsidRDefault="004D6CEF" w:rsidP="004D6CEF">
            <w:pPr>
              <w:pStyle w:val="TAC"/>
              <w:rPr>
                <w:rFonts w:eastAsia="Batang" w:cs="Arial"/>
                <w:color w:val="000000"/>
                <w:szCs w:val="18"/>
              </w:rPr>
            </w:pPr>
            <w:r w:rsidRPr="00474448">
              <w:rPr>
                <w:rFonts w:eastAsia="Batang" w:cs="Arial"/>
                <w:color w:val="000000"/>
                <w:szCs w:val="18"/>
              </w:rPr>
              <w:t>No</w:t>
            </w:r>
          </w:p>
        </w:tc>
        <w:tc>
          <w:tcPr>
            <w:tcW w:w="421" w:type="pct"/>
          </w:tcPr>
          <w:p w14:paraId="28B2FB6A" w14:textId="7F72A2FF" w:rsidR="004D6CEF" w:rsidRPr="00474448" w:rsidRDefault="004D6CEF" w:rsidP="004D6CEF">
            <w:pPr>
              <w:pStyle w:val="TAC"/>
              <w:rPr>
                <w:rFonts w:eastAsia="Batang" w:cs="Arial"/>
                <w:color w:val="000000"/>
                <w:szCs w:val="18"/>
              </w:rPr>
            </w:pPr>
            <w:r w:rsidRPr="00474448">
              <w:rPr>
                <w:rFonts w:eastAsia="Batang" w:cs="Arial"/>
                <w:i/>
                <w:color w:val="000000"/>
                <w:szCs w:val="18"/>
              </w:rPr>
              <w:t>-</w:t>
            </w:r>
          </w:p>
        </w:tc>
        <w:tc>
          <w:tcPr>
            <w:tcW w:w="1797" w:type="pct"/>
          </w:tcPr>
          <w:p w14:paraId="7563EB32" w14:textId="6BE4024D" w:rsidR="004D6CEF" w:rsidRPr="00474448" w:rsidRDefault="004D6CEF" w:rsidP="004D6CEF">
            <w:pPr>
              <w:pStyle w:val="TAC"/>
              <w:rPr>
                <w:rFonts w:eastAsia="Batang" w:cs="Arial"/>
                <w:color w:val="000000"/>
                <w:szCs w:val="18"/>
              </w:rPr>
            </w:pPr>
            <w:r w:rsidRPr="00474448">
              <w:rPr>
                <w:rFonts w:eastAsia="Batang" w:cs="Arial"/>
                <w:color w:val="000000"/>
                <w:szCs w:val="18"/>
              </w:rPr>
              <w:t>Default B</w:t>
            </w:r>
          </w:p>
        </w:tc>
      </w:tr>
      <w:tr w:rsidR="004D6CEF" w:rsidRPr="00474448" w14:paraId="68759B53" w14:textId="77777777" w:rsidTr="00783FC0">
        <w:tc>
          <w:tcPr>
            <w:tcW w:w="616" w:type="pct"/>
            <w:vMerge/>
          </w:tcPr>
          <w:p w14:paraId="3DE336F9" w14:textId="77777777" w:rsidR="004D6CEF" w:rsidRPr="00474448" w:rsidRDefault="004D6CEF" w:rsidP="004D6CEF">
            <w:pPr>
              <w:pStyle w:val="TAC"/>
              <w:rPr>
                <w:rFonts w:eastAsia="Batang" w:cs="Arial"/>
                <w:color w:val="000000"/>
                <w:szCs w:val="18"/>
              </w:rPr>
            </w:pPr>
          </w:p>
        </w:tc>
        <w:tc>
          <w:tcPr>
            <w:tcW w:w="658" w:type="pct"/>
            <w:vMerge/>
          </w:tcPr>
          <w:p w14:paraId="50C0BBEF" w14:textId="77777777" w:rsidR="004D6CEF" w:rsidRPr="00474448" w:rsidRDefault="004D6CEF" w:rsidP="004D6CEF">
            <w:pPr>
              <w:pStyle w:val="TAC"/>
              <w:rPr>
                <w:rFonts w:eastAsia="Batang" w:cs="Arial"/>
                <w:color w:val="000000"/>
                <w:szCs w:val="18"/>
              </w:rPr>
            </w:pPr>
          </w:p>
        </w:tc>
        <w:tc>
          <w:tcPr>
            <w:tcW w:w="305" w:type="pct"/>
          </w:tcPr>
          <w:p w14:paraId="0CF692A0" w14:textId="253932F2" w:rsidR="004D6CEF" w:rsidRPr="00474448" w:rsidRDefault="004D6CEF" w:rsidP="004D6CEF">
            <w:pPr>
              <w:pStyle w:val="TAC"/>
              <w:rPr>
                <w:rFonts w:eastAsia="Batang" w:cs="Arial"/>
                <w:color w:val="000000"/>
                <w:szCs w:val="18"/>
              </w:rPr>
            </w:pPr>
            <w:r w:rsidRPr="00474448">
              <w:rPr>
                <w:rFonts w:eastAsia="Batang" w:cs="Arial"/>
                <w:color w:val="000000"/>
                <w:szCs w:val="18"/>
              </w:rPr>
              <w:t>3</w:t>
            </w:r>
          </w:p>
        </w:tc>
        <w:tc>
          <w:tcPr>
            <w:tcW w:w="399" w:type="pct"/>
          </w:tcPr>
          <w:p w14:paraId="6A63AC96" w14:textId="1E6421D7" w:rsidR="004D6CEF" w:rsidRPr="00474448" w:rsidRDefault="004D6CEF" w:rsidP="004D6CEF">
            <w:pPr>
              <w:pStyle w:val="TAC"/>
              <w:rPr>
                <w:rFonts w:eastAsia="Batang" w:cs="Arial"/>
                <w:color w:val="000000"/>
                <w:szCs w:val="18"/>
              </w:rPr>
            </w:pPr>
            <w:r w:rsidRPr="00474448">
              <w:rPr>
                <w:rFonts w:eastAsia="Batang" w:cs="Arial"/>
                <w:color w:val="000000"/>
                <w:szCs w:val="18"/>
              </w:rPr>
              <w:t>No</w:t>
            </w:r>
          </w:p>
        </w:tc>
        <w:tc>
          <w:tcPr>
            <w:tcW w:w="383" w:type="pct"/>
          </w:tcPr>
          <w:p w14:paraId="0CE0D3A2" w14:textId="02730A3A" w:rsidR="004D6CEF" w:rsidRPr="00474448" w:rsidRDefault="004D6CEF" w:rsidP="004D6CEF">
            <w:pPr>
              <w:pStyle w:val="TAC"/>
              <w:rPr>
                <w:rFonts w:eastAsia="Batang" w:cs="Arial"/>
                <w:color w:val="000000"/>
                <w:szCs w:val="18"/>
              </w:rPr>
            </w:pPr>
            <w:r w:rsidRPr="00474448">
              <w:rPr>
                <w:rFonts w:eastAsia="Batang" w:cs="Arial"/>
                <w:color w:val="000000"/>
                <w:szCs w:val="18"/>
              </w:rPr>
              <w:t>-</w:t>
            </w:r>
          </w:p>
        </w:tc>
        <w:tc>
          <w:tcPr>
            <w:tcW w:w="421" w:type="pct"/>
          </w:tcPr>
          <w:p w14:paraId="282398DD" w14:textId="125C13BD" w:rsidR="004D6CEF" w:rsidRPr="00474448" w:rsidRDefault="004D6CEF" w:rsidP="004D6CEF">
            <w:pPr>
              <w:pStyle w:val="TAC"/>
              <w:rPr>
                <w:rFonts w:eastAsia="Batang" w:cs="Arial"/>
                <w:color w:val="000000"/>
                <w:szCs w:val="18"/>
              </w:rPr>
            </w:pPr>
            <w:r w:rsidRPr="00474448">
              <w:rPr>
                <w:rFonts w:eastAsia="Batang" w:cs="Arial"/>
                <w:color w:val="000000"/>
                <w:szCs w:val="18"/>
              </w:rPr>
              <w:t>No</w:t>
            </w:r>
          </w:p>
        </w:tc>
        <w:tc>
          <w:tcPr>
            <w:tcW w:w="421" w:type="pct"/>
          </w:tcPr>
          <w:p w14:paraId="78AC13CC" w14:textId="716DE3C5" w:rsidR="004D6CEF" w:rsidRPr="00474448" w:rsidRDefault="004D6CEF" w:rsidP="004D6CEF">
            <w:pPr>
              <w:pStyle w:val="TAC"/>
              <w:rPr>
                <w:rFonts w:eastAsia="Batang" w:cs="Arial"/>
                <w:color w:val="000000"/>
                <w:szCs w:val="18"/>
              </w:rPr>
            </w:pPr>
            <w:r w:rsidRPr="00474448">
              <w:rPr>
                <w:rFonts w:eastAsia="Batang" w:cs="Arial"/>
                <w:i/>
                <w:color w:val="000000"/>
                <w:szCs w:val="18"/>
              </w:rPr>
              <w:t>-</w:t>
            </w:r>
          </w:p>
        </w:tc>
        <w:tc>
          <w:tcPr>
            <w:tcW w:w="1797" w:type="pct"/>
          </w:tcPr>
          <w:p w14:paraId="7C807E2E" w14:textId="1FC7F08F" w:rsidR="004D6CEF" w:rsidRPr="00474448" w:rsidRDefault="004D6CEF" w:rsidP="004D6CEF">
            <w:pPr>
              <w:pStyle w:val="TAC"/>
              <w:rPr>
                <w:rFonts w:eastAsia="Batang" w:cs="Arial"/>
                <w:color w:val="000000"/>
                <w:szCs w:val="18"/>
              </w:rPr>
            </w:pPr>
            <w:r w:rsidRPr="00474448">
              <w:rPr>
                <w:rFonts w:eastAsia="Batang" w:cs="Arial"/>
                <w:color w:val="000000"/>
                <w:szCs w:val="18"/>
              </w:rPr>
              <w:t>Default C</w:t>
            </w:r>
          </w:p>
        </w:tc>
      </w:tr>
      <w:tr w:rsidR="004D6CEF" w:rsidRPr="00474448" w14:paraId="7704B81F" w14:textId="77777777" w:rsidTr="00783FC0">
        <w:tc>
          <w:tcPr>
            <w:tcW w:w="616" w:type="pct"/>
            <w:vMerge/>
          </w:tcPr>
          <w:p w14:paraId="02D4BFA9" w14:textId="77777777" w:rsidR="004D6CEF" w:rsidRPr="00474448" w:rsidRDefault="004D6CEF" w:rsidP="004D6CEF">
            <w:pPr>
              <w:pStyle w:val="TAC"/>
              <w:rPr>
                <w:rFonts w:eastAsia="Batang" w:cs="Arial"/>
                <w:color w:val="000000"/>
                <w:szCs w:val="18"/>
              </w:rPr>
            </w:pPr>
          </w:p>
        </w:tc>
        <w:tc>
          <w:tcPr>
            <w:tcW w:w="658" w:type="pct"/>
            <w:vMerge/>
          </w:tcPr>
          <w:p w14:paraId="36C95737" w14:textId="77777777" w:rsidR="004D6CEF" w:rsidRPr="00474448" w:rsidRDefault="004D6CEF" w:rsidP="004D6CEF">
            <w:pPr>
              <w:pStyle w:val="TAC"/>
              <w:rPr>
                <w:rFonts w:eastAsia="Batang" w:cs="Arial"/>
                <w:color w:val="000000"/>
                <w:szCs w:val="18"/>
              </w:rPr>
            </w:pPr>
          </w:p>
        </w:tc>
        <w:tc>
          <w:tcPr>
            <w:tcW w:w="305" w:type="pct"/>
          </w:tcPr>
          <w:p w14:paraId="6523A1E3" w14:textId="54645851" w:rsidR="004D6CEF" w:rsidRPr="00474448" w:rsidRDefault="004D6CEF" w:rsidP="004D6CEF">
            <w:pPr>
              <w:pStyle w:val="TAC"/>
              <w:rPr>
                <w:rFonts w:eastAsia="Batang" w:cs="Arial"/>
                <w:color w:val="000000"/>
                <w:szCs w:val="18"/>
              </w:rPr>
            </w:pPr>
            <w:r w:rsidRPr="00474448">
              <w:rPr>
                <w:rFonts w:eastAsia="Batang" w:cs="Arial"/>
                <w:color w:val="000000"/>
                <w:szCs w:val="18"/>
              </w:rPr>
              <w:t>1,2,3</w:t>
            </w:r>
          </w:p>
        </w:tc>
        <w:tc>
          <w:tcPr>
            <w:tcW w:w="399" w:type="pct"/>
          </w:tcPr>
          <w:p w14:paraId="23066832" w14:textId="289D0860" w:rsidR="004D6CEF" w:rsidRPr="00474448" w:rsidRDefault="004D6CEF" w:rsidP="004D6CEF">
            <w:pPr>
              <w:pStyle w:val="TAC"/>
              <w:rPr>
                <w:rFonts w:eastAsia="Batang" w:cs="Arial"/>
                <w:color w:val="000000"/>
                <w:szCs w:val="18"/>
              </w:rPr>
            </w:pPr>
            <w:r w:rsidRPr="00474448">
              <w:rPr>
                <w:rFonts w:eastAsia="Batang" w:cs="Arial"/>
                <w:color w:val="000000"/>
                <w:szCs w:val="18"/>
              </w:rPr>
              <w:t>Yes</w:t>
            </w:r>
          </w:p>
        </w:tc>
        <w:tc>
          <w:tcPr>
            <w:tcW w:w="383" w:type="pct"/>
          </w:tcPr>
          <w:p w14:paraId="47D7FAC3" w14:textId="2B570266" w:rsidR="004D6CEF" w:rsidRPr="00474448" w:rsidRDefault="004D6CEF" w:rsidP="004D6CEF">
            <w:pPr>
              <w:pStyle w:val="TAC"/>
              <w:rPr>
                <w:rFonts w:eastAsia="Batang" w:cs="Arial"/>
                <w:color w:val="000000"/>
                <w:szCs w:val="18"/>
              </w:rPr>
            </w:pPr>
            <w:r w:rsidRPr="00474448">
              <w:rPr>
                <w:rFonts w:eastAsia="Batang" w:cs="Arial"/>
                <w:color w:val="000000"/>
                <w:szCs w:val="18"/>
              </w:rPr>
              <w:t>-</w:t>
            </w:r>
          </w:p>
        </w:tc>
        <w:tc>
          <w:tcPr>
            <w:tcW w:w="421" w:type="pct"/>
          </w:tcPr>
          <w:p w14:paraId="43BBF84F" w14:textId="4403CD62" w:rsidR="004D6CEF" w:rsidRPr="00474448" w:rsidRDefault="004D6CEF" w:rsidP="004D6CEF">
            <w:pPr>
              <w:pStyle w:val="TAC"/>
              <w:rPr>
                <w:rFonts w:eastAsia="Batang" w:cs="Arial"/>
                <w:color w:val="000000"/>
                <w:szCs w:val="18"/>
              </w:rPr>
            </w:pPr>
            <w:r w:rsidRPr="00474448">
              <w:rPr>
                <w:rFonts w:eastAsia="Batang" w:cs="Arial"/>
                <w:iCs/>
                <w:color w:val="000000"/>
                <w:szCs w:val="18"/>
              </w:rPr>
              <w:t>No</w:t>
            </w:r>
          </w:p>
        </w:tc>
        <w:tc>
          <w:tcPr>
            <w:tcW w:w="421" w:type="pct"/>
          </w:tcPr>
          <w:p w14:paraId="1D31D700" w14:textId="60EB09A2" w:rsidR="004D6CEF" w:rsidRPr="00474448" w:rsidRDefault="004D6CEF" w:rsidP="004D6CEF">
            <w:pPr>
              <w:pStyle w:val="TAC"/>
              <w:rPr>
                <w:rFonts w:eastAsia="Batang" w:cs="Arial"/>
                <w:color w:val="000000"/>
                <w:szCs w:val="18"/>
              </w:rPr>
            </w:pPr>
            <w:r w:rsidRPr="00474448">
              <w:rPr>
                <w:rFonts w:eastAsia="Batang" w:cs="Arial"/>
                <w:i/>
                <w:color w:val="000000"/>
                <w:szCs w:val="18"/>
              </w:rPr>
              <w:t>-</w:t>
            </w:r>
          </w:p>
        </w:tc>
        <w:tc>
          <w:tcPr>
            <w:tcW w:w="1797" w:type="pct"/>
          </w:tcPr>
          <w:p w14:paraId="1C11EED9" w14:textId="33DD6E4F" w:rsidR="004D6CEF" w:rsidRPr="00474448" w:rsidRDefault="004D6CEF" w:rsidP="004D6CEF">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sidRPr="00474448">
              <w:rPr>
                <w:rFonts w:cs="Arial"/>
                <w:i/>
                <w:iCs/>
                <w:color w:val="000000" w:themeColor="text1"/>
                <w:szCs w:val="18"/>
              </w:rPr>
              <w:t>PDSCH-ConfigCommon</w:t>
            </w:r>
          </w:p>
        </w:tc>
      </w:tr>
      <w:tr w:rsidR="004D6CEF" w:rsidRPr="00474448" w14:paraId="0714A875" w14:textId="77777777" w:rsidTr="00783FC0">
        <w:tc>
          <w:tcPr>
            <w:tcW w:w="616" w:type="pct"/>
            <w:vMerge/>
          </w:tcPr>
          <w:p w14:paraId="0B186D6F" w14:textId="77777777" w:rsidR="004D6CEF" w:rsidRPr="00474448" w:rsidRDefault="004D6CEF" w:rsidP="004D6CEF">
            <w:pPr>
              <w:pStyle w:val="TAC"/>
              <w:rPr>
                <w:rFonts w:eastAsia="Batang" w:cs="Arial"/>
                <w:color w:val="000000"/>
                <w:szCs w:val="18"/>
              </w:rPr>
            </w:pPr>
          </w:p>
        </w:tc>
        <w:tc>
          <w:tcPr>
            <w:tcW w:w="658" w:type="pct"/>
            <w:vMerge/>
          </w:tcPr>
          <w:p w14:paraId="432AEBA7" w14:textId="77777777" w:rsidR="004D6CEF" w:rsidRPr="00474448" w:rsidRDefault="004D6CEF" w:rsidP="004D6CEF">
            <w:pPr>
              <w:pStyle w:val="TAC"/>
              <w:rPr>
                <w:rFonts w:eastAsia="Batang" w:cs="Arial"/>
                <w:color w:val="000000"/>
                <w:szCs w:val="18"/>
              </w:rPr>
            </w:pPr>
          </w:p>
        </w:tc>
        <w:tc>
          <w:tcPr>
            <w:tcW w:w="305" w:type="pct"/>
          </w:tcPr>
          <w:p w14:paraId="609F4593" w14:textId="50DD9A19" w:rsidR="004D6CEF" w:rsidRPr="00474448" w:rsidRDefault="004D6CEF" w:rsidP="004D6CEF">
            <w:pPr>
              <w:pStyle w:val="TAC"/>
              <w:rPr>
                <w:rFonts w:eastAsia="Batang" w:cs="Arial"/>
                <w:color w:val="000000"/>
                <w:szCs w:val="18"/>
              </w:rPr>
            </w:pPr>
            <w:r w:rsidRPr="00474448">
              <w:rPr>
                <w:rFonts w:eastAsia="Batang" w:cs="Arial"/>
                <w:color w:val="000000"/>
                <w:szCs w:val="18"/>
              </w:rPr>
              <w:t>1,2,3</w:t>
            </w:r>
          </w:p>
        </w:tc>
        <w:tc>
          <w:tcPr>
            <w:tcW w:w="399" w:type="pct"/>
          </w:tcPr>
          <w:p w14:paraId="593D056C" w14:textId="606DA345" w:rsidR="004D6CEF" w:rsidRPr="00474448" w:rsidRDefault="004D6CEF" w:rsidP="004D6CEF">
            <w:pPr>
              <w:pStyle w:val="TAC"/>
              <w:rPr>
                <w:rFonts w:eastAsia="Batang" w:cs="Arial"/>
                <w:color w:val="000000"/>
                <w:szCs w:val="18"/>
              </w:rPr>
            </w:pPr>
            <w:r w:rsidRPr="00474448">
              <w:rPr>
                <w:rFonts w:eastAsia="Batang" w:cs="Arial"/>
                <w:color w:val="000000"/>
                <w:szCs w:val="18"/>
              </w:rPr>
              <w:t>No/Yes</w:t>
            </w:r>
          </w:p>
        </w:tc>
        <w:tc>
          <w:tcPr>
            <w:tcW w:w="383" w:type="pct"/>
          </w:tcPr>
          <w:p w14:paraId="1505E517" w14:textId="691D8760" w:rsidR="004D6CEF" w:rsidRPr="00474448" w:rsidRDefault="004D6CEF" w:rsidP="004D6CEF">
            <w:pPr>
              <w:pStyle w:val="TAC"/>
              <w:rPr>
                <w:rFonts w:eastAsia="Batang" w:cs="Arial"/>
                <w:color w:val="000000"/>
                <w:szCs w:val="18"/>
              </w:rPr>
            </w:pPr>
            <w:r w:rsidRPr="00474448">
              <w:rPr>
                <w:rFonts w:eastAsia="Batang" w:cs="Arial"/>
                <w:color w:val="000000"/>
                <w:szCs w:val="18"/>
              </w:rPr>
              <w:t>-</w:t>
            </w:r>
          </w:p>
        </w:tc>
        <w:tc>
          <w:tcPr>
            <w:tcW w:w="421" w:type="pct"/>
          </w:tcPr>
          <w:p w14:paraId="1E326991" w14:textId="2CDF4AA3" w:rsidR="004D6CEF" w:rsidRPr="00474448" w:rsidRDefault="004D6CEF" w:rsidP="004D6CEF">
            <w:pPr>
              <w:pStyle w:val="TAC"/>
              <w:rPr>
                <w:rFonts w:eastAsia="Batang" w:cs="Arial"/>
                <w:color w:val="000000"/>
                <w:szCs w:val="18"/>
              </w:rPr>
            </w:pPr>
            <w:r w:rsidRPr="00474448">
              <w:rPr>
                <w:rFonts w:eastAsia="Batang" w:cs="Arial"/>
                <w:iCs/>
                <w:color w:val="000000"/>
                <w:szCs w:val="18"/>
              </w:rPr>
              <w:t>Yes</w:t>
            </w:r>
          </w:p>
        </w:tc>
        <w:tc>
          <w:tcPr>
            <w:tcW w:w="421" w:type="pct"/>
          </w:tcPr>
          <w:p w14:paraId="0F089AB9" w14:textId="0D3F241D" w:rsidR="004D6CEF" w:rsidRPr="00474448" w:rsidRDefault="004D6CEF" w:rsidP="004D6CEF">
            <w:pPr>
              <w:pStyle w:val="TAC"/>
              <w:rPr>
                <w:rFonts w:eastAsia="Batang" w:cs="Arial"/>
                <w:color w:val="000000"/>
                <w:szCs w:val="18"/>
              </w:rPr>
            </w:pPr>
            <w:r w:rsidRPr="00474448">
              <w:rPr>
                <w:rFonts w:eastAsia="Batang" w:cs="Arial"/>
                <w:i/>
                <w:color w:val="000000"/>
                <w:szCs w:val="18"/>
              </w:rPr>
              <w:t>-</w:t>
            </w:r>
          </w:p>
        </w:tc>
        <w:tc>
          <w:tcPr>
            <w:tcW w:w="1797" w:type="pct"/>
          </w:tcPr>
          <w:p w14:paraId="582463C7" w14:textId="4A59184B" w:rsidR="004D6CEF" w:rsidRPr="00474448" w:rsidRDefault="004D6CEF" w:rsidP="004D6CEF">
            <w:pPr>
              <w:pStyle w:val="TAC"/>
              <w:rPr>
                <w:rFonts w:eastAsia="Batang" w:cs="Arial"/>
                <w:color w:val="000000"/>
                <w:szCs w:val="18"/>
              </w:rPr>
            </w:pPr>
            <w:r w:rsidRPr="00474448">
              <w:rPr>
                <w:rFonts w:cs="Arial"/>
                <w:i/>
                <w:iCs/>
                <w:color w:val="000000" w:themeColor="text1"/>
                <w:szCs w:val="18"/>
              </w:rPr>
              <w:t>pdsch-TimeDomainAllocationList</w:t>
            </w:r>
            <w:r w:rsidRPr="00474448">
              <w:rPr>
                <w:rFonts w:cs="Arial"/>
                <w:color w:val="000000" w:themeColor="text1"/>
                <w:szCs w:val="18"/>
              </w:rPr>
              <w:t xml:space="preserve"> provided in </w:t>
            </w:r>
            <w:r w:rsidRPr="00474448">
              <w:rPr>
                <w:rFonts w:cs="Arial"/>
                <w:i/>
                <w:iCs/>
                <w:color w:val="000000" w:themeColor="text1"/>
                <w:szCs w:val="18"/>
              </w:rPr>
              <w:t>PDSCH-Config-MTCH</w:t>
            </w:r>
            <w:r>
              <w:rPr>
                <w:rFonts w:cs="Arial"/>
                <w:i/>
                <w:iCs/>
                <w:color w:val="000000" w:themeColor="text1"/>
                <w:szCs w:val="18"/>
              </w:rPr>
              <w:t>,</w:t>
            </w:r>
            <w:r w:rsidRPr="00267C04">
              <w:rPr>
                <w:rFonts w:cs="Arial"/>
                <w:color w:val="000000" w:themeColor="text1"/>
                <w:szCs w:val="18"/>
              </w:rPr>
              <w:t xml:space="preserve"> if configured, </w:t>
            </w:r>
            <w:r w:rsidRPr="00F57E43">
              <w:rPr>
                <w:rFonts w:cs="Arial"/>
                <w:color w:val="000000" w:themeColor="text1"/>
                <w:szCs w:val="18"/>
              </w:rPr>
              <w:t>otherwise</w:t>
            </w:r>
            <w:r>
              <w:rPr>
                <w:rFonts w:cs="Arial"/>
                <w:i/>
                <w:iCs/>
                <w:color w:val="000000" w:themeColor="text1"/>
                <w:szCs w:val="18"/>
              </w:rPr>
              <w:t xml:space="preserve"> </w:t>
            </w:r>
            <w:r w:rsidRPr="00474448">
              <w:rPr>
                <w:rFonts w:cs="Arial"/>
                <w:i/>
                <w:iCs/>
                <w:color w:val="000000" w:themeColor="text1"/>
                <w:szCs w:val="18"/>
              </w:rPr>
              <w:t>TimeDomainAllocationList</w:t>
            </w:r>
            <w:r w:rsidRPr="00474448">
              <w:rPr>
                <w:rFonts w:cs="Arial"/>
                <w:color w:val="000000" w:themeColor="text1"/>
                <w:szCs w:val="18"/>
              </w:rPr>
              <w:t xml:space="preserve"> provided in </w:t>
            </w:r>
            <w:r w:rsidRPr="00474448">
              <w:rPr>
                <w:rFonts w:cs="Arial"/>
                <w:i/>
                <w:iCs/>
                <w:color w:val="000000" w:themeColor="text1"/>
                <w:szCs w:val="18"/>
              </w:rPr>
              <w:t>PDSCH-Config-MCCH</w:t>
            </w:r>
          </w:p>
        </w:tc>
      </w:tr>
      <w:tr w:rsidR="004D6CEF" w:rsidRPr="00474448" w14:paraId="43F9E208" w14:textId="77777777" w:rsidTr="00783FC0">
        <w:tc>
          <w:tcPr>
            <w:tcW w:w="616" w:type="pct"/>
            <w:vMerge w:val="restart"/>
          </w:tcPr>
          <w:p w14:paraId="3E8F37D7" w14:textId="5705D215" w:rsidR="004D6CEF" w:rsidRPr="00474448" w:rsidRDefault="004D6CEF" w:rsidP="004D6CEF">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175E1ACF" w14:textId="15594B7E" w:rsidR="004D6CEF" w:rsidRPr="00474448" w:rsidRDefault="004D6CEF" w:rsidP="004D6CEF">
            <w:pPr>
              <w:pStyle w:val="TAC"/>
              <w:rPr>
                <w:rFonts w:eastAsia="Batang" w:cs="Arial"/>
                <w:color w:val="000000"/>
                <w:szCs w:val="18"/>
              </w:rPr>
            </w:pPr>
            <w:r w:rsidRPr="00474448">
              <w:rPr>
                <w:rFonts w:eastAsia="Batang" w:cs="Arial"/>
                <w:color w:val="000000"/>
                <w:szCs w:val="18"/>
              </w:rPr>
              <w:t>Any common search space associated with CORESET 0</w:t>
            </w:r>
          </w:p>
        </w:tc>
        <w:tc>
          <w:tcPr>
            <w:tcW w:w="305" w:type="pct"/>
          </w:tcPr>
          <w:p w14:paraId="103739AA" w14:textId="1DB1EEC7" w:rsidR="004D6CEF" w:rsidRPr="00474448" w:rsidRDefault="004D6CEF" w:rsidP="004D6CEF">
            <w:pPr>
              <w:pStyle w:val="TAC"/>
              <w:rPr>
                <w:rFonts w:eastAsia="Batang" w:cs="Arial"/>
                <w:color w:val="000000"/>
                <w:szCs w:val="18"/>
              </w:rPr>
            </w:pPr>
            <w:r w:rsidRPr="00474448">
              <w:rPr>
                <w:rFonts w:eastAsia="Batang" w:cs="Arial"/>
                <w:color w:val="000000"/>
                <w:szCs w:val="18"/>
              </w:rPr>
              <w:t>1, 2, 3</w:t>
            </w:r>
          </w:p>
        </w:tc>
        <w:tc>
          <w:tcPr>
            <w:tcW w:w="399" w:type="pct"/>
          </w:tcPr>
          <w:p w14:paraId="31ABE6A8" w14:textId="4E21FF24" w:rsidR="004D6CEF" w:rsidRPr="00474448" w:rsidRDefault="004D6CEF" w:rsidP="004D6CEF">
            <w:pPr>
              <w:pStyle w:val="TAC"/>
              <w:rPr>
                <w:rFonts w:eastAsia="Batang" w:cs="Arial"/>
                <w:color w:val="000000"/>
                <w:szCs w:val="18"/>
              </w:rPr>
            </w:pPr>
            <w:r w:rsidRPr="00474448">
              <w:rPr>
                <w:rFonts w:eastAsia="Batang" w:cs="Arial"/>
                <w:color w:val="000000"/>
                <w:szCs w:val="18"/>
              </w:rPr>
              <w:t>No</w:t>
            </w:r>
          </w:p>
        </w:tc>
        <w:tc>
          <w:tcPr>
            <w:tcW w:w="383" w:type="pct"/>
          </w:tcPr>
          <w:p w14:paraId="2ABC81D7" w14:textId="0945E06C" w:rsidR="004D6CEF" w:rsidRPr="00474448" w:rsidRDefault="004D6CEF" w:rsidP="004D6CEF">
            <w:pPr>
              <w:pStyle w:val="TAC"/>
              <w:rPr>
                <w:rFonts w:eastAsia="Batang" w:cs="Arial"/>
                <w:color w:val="000000"/>
                <w:szCs w:val="18"/>
              </w:rPr>
            </w:pPr>
            <w:r w:rsidRPr="00474448">
              <w:rPr>
                <w:rFonts w:eastAsia="Batang" w:cs="Arial"/>
                <w:color w:val="000000"/>
                <w:szCs w:val="18"/>
              </w:rPr>
              <w:t>-</w:t>
            </w:r>
          </w:p>
        </w:tc>
        <w:tc>
          <w:tcPr>
            <w:tcW w:w="421" w:type="pct"/>
          </w:tcPr>
          <w:p w14:paraId="1CCDE189" w14:textId="58BF48A1" w:rsidR="004D6CEF" w:rsidRPr="00474448" w:rsidRDefault="004D6CEF" w:rsidP="004D6CEF">
            <w:pPr>
              <w:pStyle w:val="TAC"/>
              <w:rPr>
                <w:rFonts w:eastAsia="Batang" w:cs="Arial"/>
                <w:color w:val="000000"/>
                <w:szCs w:val="18"/>
              </w:rPr>
            </w:pPr>
            <w:r w:rsidRPr="00474448">
              <w:rPr>
                <w:rFonts w:eastAsia="Batang" w:cs="Arial"/>
                <w:color w:val="000000"/>
                <w:szCs w:val="18"/>
              </w:rPr>
              <w:t>-</w:t>
            </w:r>
          </w:p>
        </w:tc>
        <w:tc>
          <w:tcPr>
            <w:tcW w:w="421" w:type="pct"/>
          </w:tcPr>
          <w:p w14:paraId="215202BD" w14:textId="3D522793" w:rsidR="004D6CEF" w:rsidRPr="00474448" w:rsidRDefault="004D6CEF" w:rsidP="004D6CEF">
            <w:pPr>
              <w:pStyle w:val="TAC"/>
              <w:rPr>
                <w:rFonts w:eastAsia="Batang" w:cs="Arial"/>
                <w:color w:val="000000"/>
                <w:szCs w:val="18"/>
              </w:rPr>
            </w:pPr>
            <w:r w:rsidRPr="00474448">
              <w:rPr>
                <w:rFonts w:eastAsia="Batang" w:cs="Arial"/>
                <w:color w:val="000000"/>
                <w:szCs w:val="18"/>
              </w:rPr>
              <w:t>-</w:t>
            </w:r>
          </w:p>
        </w:tc>
        <w:tc>
          <w:tcPr>
            <w:tcW w:w="1797" w:type="pct"/>
          </w:tcPr>
          <w:p w14:paraId="623FC874" w14:textId="13C4F923" w:rsidR="004D6CEF" w:rsidRPr="00474448" w:rsidRDefault="004D6CEF" w:rsidP="004D6CEF">
            <w:pPr>
              <w:pStyle w:val="TAC"/>
              <w:rPr>
                <w:rFonts w:eastAsia="Batang" w:cs="Arial"/>
                <w:color w:val="000000"/>
                <w:szCs w:val="18"/>
              </w:rPr>
            </w:pPr>
            <w:r w:rsidRPr="00474448">
              <w:rPr>
                <w:rFonts w:eastAsia="Batang" w:cs="Arial"/>
                <w:color w:val="000000"/>
                <w:szCs w:val="18"/>
              </w:rPr>
              <w:t>Default A</w:t>
            </w:r>
          </w:p>
        </w:tc>
      </w:tr>
      <w:tr w:rsidR="004D6CEF" w:rsidRPr="00474448" w14:paraId="14736C20" w14:textId="77777777" w:rsidTr="00783FC0">
        <w:tc>
          <w:tcPr>
            <w:tcW w:w="616" w:type="pct"/>
            <w:vMerge/>
          </w:tcPr>
          <w:p w14:paraId="64612937" w14:textId="77777777" w:rsidR="004D6CEF" w:rsidRPr="00474448" w:rsidRDefault="004D6CEF" w:rsidP="004D6CEF">
            <w:pPr>
              <w:pStyle w:val="TAC"/>
              <w:rPr>
                <w:rFonts w:eastAsia="Batang" w:cs="Arial"/>
                <w:color w:val="000000"/>
                <w:szCs w:val="18"/>
              </w:rPr>
            </w:pPr>
          </w:p>
        </w:tc>
        <w:tc>
          <w:tcPr>
            <w:tcW w:w="658" w:type="pct"/>
            <w:vMerge/>
          </w:tcPr>
          <w:p w14:paraId="7E771ACA" w14:textId="77777777" w:rsidR="004D6CEF" w:rsidRPr="00474448" w:rsidRDefault="004D6CEF" w:rsidP="004D6CEF">
            <w:pPr>
              <w:pStyle w:val="TAC"/>
              <w:rPr>
                <w:rFonts w:eastAsia="Batang" w:cs="Arial"/>
                <w:color w:val="000000"/>
                <w:szCs w:val="18"/>
              </w:rPr>
            </w:pPr>
          </w:p>
        </w:tc>
        <w:tc>
          <w:tcPr>
            <w:tcW w:w="305" w:type="pct"/>
          </w:tcPr>
          <w:p w14:paraId="3A4BA23B" w14:textId="0696792D" w:rsidR="004D6CEF" w:rsidRPr="00474448" w:rsidRDefault="004D6CEF" w:rsidP="004D6CEF">
            <w:pPr>
              <w:pStyle w:val="TAC"/>
              <w:rPr>
                <w:rFonts w:eastAsia="Batang" w:cs="Arial"/>
                <w:color w:val="000000"/>
                <w:szCs w:val="18"/>
              </w:rPr>
            </w:pPr>
            <w:r w:rsidRPr="00474448">
              <w:rPr>
                <w:rFonts w:eastAsia="Batang" w:cs="Arial"/>
                <w:color w:val="000000"/>
                <w:szCs w:val="18"/>
              </w:rPr>
              <w:t>1, 2, 3</w:t>
            </w:r>
          </w:p>
        </w:tc>
        <w:tc>
          <w:tcPr>
            <w:tcW w:w="399" w:type="pct"/>
          </w:tcPr>
          <w:p w14:paraId="029B8C2D" w14:textId="55B3756F" w:rsidR="004D6CEF" w:rsidRPr="00474448" w:rsidRDefault="004D6CEF" w:rsidP="004D6CEF">
            <w:pPr>
              <w:pStyle w:val="TAC"/>
              <w:rPr>
                <w:rFonts w:eastAsia="Batang" w:cs="Arial"/>
                <w:color w:val="000000"/>
                <w:szCs w:val="18"/>
              </w:rPr>
            </w:pPr>
            <w:r w:rsidRPr="00474448">
              <w:rPr>
                <w:rFonts w:eastAsia="Batang" w:cs="Arial"/>
                <w:color w:val="000000"/>
                <w:szCs w:val="18"/>
              </w:rPr>
              <w:t>Yes</w:t>
            </w:r>
          </w:p>
        </w:tc>
        <w:tc>
          <w:tcPr>
            <w:tcW w:w="383" w:type="pct"/>
          </w:tcPr>
          <w:p w14:paraId="245D4C8D" w14:textId="60AD051B" w:rsidR="004D6CEF" w:rsidRPr="00474448" w:rsidRDefault="004D6CEF" w:rsidP="004D6CEF">
            <w:pPr>
              <w:pStyle w:val="TAC"/>
              <w:rPr>
                <w:rFonts w:eastAsia="Batang" w:cs="Arial"/>
                <w:color w:val="000000"/>
                <w:szCs w:val="18"/>
              </w:rPr>
            </w:pPr>
            <w:r w:rsidRPr="00474448">
              <w:rPr>
                <w:rFonts w:eastAsia="Batang" w:cs="Arial"/>
                <w:color w:val="000000"/>
                <w:szCs w:val="18"/>
              </w:rPr>
              <w:t>-</w:t>
            </w:r>
          </w:p>
        </w:tc>
        <w:tc>
          <w:tcPr>
            <w:tcW w:w="421" w:type="pct"/>
          </w:tcPr>
          <w:p w14:paraId="2A4E8B87" w14:textId="68A9B838" w:rsidR="004D6CEF" w:rsidRPr="00474448" w:rsidRDefault="004D6CEF" w:rsidP="004D6CEF">
            <w:pPr>
              <w:pStyle w:val="TAC"/>
              <w:rPr>
                <w:rFonts w:eastAsia="Batang" w:cs="Arial"/>
                <w:i/>
                <w:color w:val="000000"/>
                <w:szCs w:val="18"/>
              </w:rPr>
            </w:pPr>
            <w:r w:rsidRPr="00474448">
              <w:rPr>
                <w:rFonts w:eastAsia="Batang" w:cs="Arial"/>
                <w:color w:val="000000"/>
                <w:szCs w:val="18"/>
              </w:rPr>
              <w:t>-</w:t>
            </w:r>
          </w:p>
        </w:tc>
        <w:tc>
          <w:tcPr>
            <w:tcW w:w="421" w:type="pct"/>
          </w:tcPr>
          <w:p w14:paraId="224B7D68" w14:textId="520D2D43" w:rsidR="004D6CEF" w:rsidRPr="00474448" w:rsidRDefault="004D6CEF" w:rsidP="004D6CEF">
            <w:pPr>
              <w:pStyle w:val="TAC"/>
              <w:rPr>
                <w:rFonts w:eastAsia="Batang" w:cs="Arial"/>
                <w:i/>
                <w:color w:val="000000"/>
                <w:szCs w:val="18"/>
              </w:rPr>
            </w:pPr>
            <w:r w:rsidRPr="00474448">
              <w:rPr>
                <w:rFonts w:eastAsia="Batang" w:cs="Arial"/>
                <w:i/>
                <w:color w:val="000000"/>
                <w:szCs w:val="18"/>
              </w:rPr>
              <w:t>-</w:t>
            </w:r>
          </w:p>
        </w:tc>
        <w:tc>
          <w:tcPr>
            <w:tcW w:w="1797" w:type="pct"/>
          </w:tcPr>
          <w:p w14:paraId="4516BD92" w14:textId="5E8E32EA" w:rsidR="004D6CEF" w:rsidRPr="00474448" w:rsidRDefault="004D6CEF" w:rsidP="004D6CEF">
            <w:pPr>
              <w:pStyle w:val="TAC"/>
              <w:rPr>
                <w:rFonts w:eastAsia="Batang" w:cs="Arial"/>
                <w:color w:val="000000"/>
                <w:szCs w:val="18"/>
              </w:rPr>
            </w:pPr>
            <w:r w:rsidRPr="00474448">
              <w:rPr>
                <w:rFonts w:eastAsia="Batang" w:cs="Arial"/>
                <w:i/>
                <w:color w:val="000000"/>
                <w:szCs w:val="18"/>
              </w:rPr>
              <w:t>pdsch-TimeDomainAllocationList</w:t>
            </w:r>
            <w:r w:rsidRPr="00474448">
              <w:rPr>
                <w:rFonts w:eastAsia="Batang" w:cs="Arial"/>
                <w:color w:val="000000"/>
                <w:szCs w:val="18"/>
              </w:rPr>
              <w:t xml:space="preserve"> provided in </w:t>
            </w:r>
            <w:r w:rsidRPr="00474448">
              <w:rPr>
                <w:rFonts w:eastAsia="Batang" w:cs="Arial"/>
                <w:i/>
                <w:color w:val="000000"/>
                <w:szCs w:val="18"/>
              </w:rPr>
              <w:t>PDSCH-ConfigCommon</w:t>
            </w:r>
          </w:p>
        </w:tc>
      </w:tr>
      <w:tr w:rsidR="004D6CEF" w:rsidRPr="00474448" w14:paraId="5492F72D" w14:textId="77777777" w:rsidTr="00783FC0">
        <w:tc>
          <w:tcPr>
            <w:tcW w:w="616" w:type="pct"/>
            <w:vMerge w:val="restart"/>
          </w:tcPr>
          <w:p w14:paraId="2B07B230" w14:textId="1044111B" w:rsidR="004D6CEF" w:rsidRPr="00474448" w:rsidRDefault="004D6CEF" w:rsidP="004D6CEF">
            <w:pPr>
              <w:pStyle w:val="TAC"/>
              <w:rPr>
                <w:rFonts w:eastAsia="Batang" w:cs="Arial"/>
                <w:color w:val="000000"/>
                <w:szCs w:val="18"/>
              </w:rPr>
            </w:pPr>
            <w:r w:rsidRPr="00474448">
              <w:rPr>
                <w:rFonts w:eastAsia="Batang" w:cs="Arial"/>
                <w:color w:val="000000"/>
                <w:szCs w:val="18"/>
              </w:rPr>
              <w:t>C-RNTI, MCS-C-RNTI, CS-RNTI</w:t>
            </w:r>
          </w:p>
        </w:tc>
        <w:tc>
          <w:tcPr>
            <w:tcW w:w="658" w:type="pct"/>
            <w:vMerge w:val="restart"/>
          </w:tcPr>
          <w:p w14:paraId="1E50E0F9" w14:textId="77777777" w:rsidR="004D6CEF" w:rsidRPr="00474448" w:rsidRDefault="004D6CEF" w:rsidP="004D6CEF">
            <w:pPr>
              <w:pStyle w:val="TAC"/>
              <w:rPr>
                <w:rFonts w:eastAsia="Batang" w:cs="Arial"/>
                <w:color w:val="000000"/>
                <w:szCs w:val="18"/>
              </w:rPr>
            </w:pPr>
            <w:r w:rsidRPr="00474448">
              <w:rPr>
                <w:rFonts w:eastAsia="Batang" w:cs="Arial"/>
                <w:color w:val="000000"/>
                <w:szCs w:val="18"/>
              </w:rPr>
              <w:t>Any common search space not associated with CORESET 0</w:t>
            </w:r>
          </w:p>
          <w:p w14:paraId="1FD371B9" w14:textId="77777777" w:rsidR="004D6CEF" w:rsidRPr="00474448" w:rsidRDefault="004D6CEF" w:rsidP="004D6CEF">
            <w:pPr>
              <w:pStyle w:val="TAC"/>
              <w:rPr>
                <w:rFonts w:eastAsia="Batang" w:cs="Arial"/>
                <w:color w:val="000000"/>
                <w:szCs w:val="18"/>
              </w:rPr>
            </w:pPr>
          </w:p>
          <w:p w14:paraId="1D74EAFB" w14:textId="0DBE81B4" w:rsidR="004D6CEF" w:rsidRPr="00474448" w:rsidRDefault="004D6CEF" w:rsidP="004D6CEF">
            <w:pPr>
              <w:pStyle w:val="TAC"/>
              <w:rPr>
                <w:rFonts w:eastAsia="Batang" w:cs="Arial"/>
                <w:color w:val="000000"/>
                <w:szCs w:val="18"/>
              </w:rPr>
            </w:pPr>
            <w:r w:rsidRPr="00474448">
              <w:rPr>
                <w:rFonts w:eastAsia="Batang" w:cs="Arial"/>
                <w:color w:val="000000"/>
                <w:szCs w:val="18"/>
              </w:rPr>
              <w:t>UE specific search space</w:t>
            </w:r>
          </w:p>
        </w:tc>
        <w:tc>
          <w:tcPr>
            <w:tcW w:w="305" w:type="pct"/>
          </w:tcPr>
          <w:p w14:paraId="29676804" w14:textId="60829268" w:rsidR="004D6CEF" w:rsidRPr="00474448" w:rsidRDefault="004D6CEF" w:rsidP="004D6CEF">
            <w:pPr>
              <w:pStyle w:val="TAC"/>
              <w:rPr>
                <w:rFonts w:eastAsia="Batang" w:cs="Arial"/>
                <w:color w:val="000000"/>
                <w:szCs w:val="18"/>
              </w:rPr>
            </w:pPr>
            <w:r w:rsidRPr="00474448">
              <w:rPr>
                <w:rFonts w:eastAsia="Batang" w:cs="Arial"/>
                <w:color w:val="000000"/>
                <w:szCs w:val="18"/>
              </w:rPr>
              <w:t>1,2,3</w:t>
            </w:r>
          </w:p>
        </w:tc>
        <w:tc>
          <w:tcPr>
            <w:tcW w:w="399" w:type="pct"/>
          </w:tcPr>
          <w:p w14:paraId="7F0E2A34" w14:textId="0C378C95" w:rsidR="004D6CEF" w:rsidRPr="00474448" w:rsidRDefault="004D6CEF" w:rsidP="004D6CEF">
            <w:pPr>
              <w:pStyle w:val="TAC"/>
              <w:rPr>
                <w:rFonts w:eastAsia="Batang" w:cs="Arial"/>
                <w:color w:val="000000"/>
                <w:szCs w:val="18"/>
              </w:rPr>
            </w:pPr>
            <w:r w:rsidRPr="00474448">
              <w:rPr>
                <w:rFonts w:eastAsia="Batang" w:cs="Arial"/>
                <w:color w:val="000000"/>
                <w:szCs w:val="18"/>
              </w:rPr>
              <w:t>No</w:t>
            </w:r>
          </w:p>
        </w:tc>
        <w:tc>
          <w:tcPr>
            <w:tcW w:w="383" w:type="pct"/>
          </w:tcPr>
          <w:p w14:paraId="5D761B67" w14:textId="4A18D9B7" w:rsidR="004D6CEF" w:rsidRPr="00474448" w:rsidRDefault="004D6CEF" w:rsidP="004D6CEF">
            <w:pPr>
              <w:pStyle w:val="TAC"/>
              <w:rPr>
                <w:rFonts w:eastAsia="Batang" w:cs="Arial"/>
                <w:color w:val="000000"/>
                <w:szCs w:val="18"/>
              </w:rPr>
            </w:pPr>
            <w:r w:rsidRPr="00474448">
              <w:rPr>
                <w:rFonts w:eastAsia="Batang" w:cs="Arial"/>
                <w:color w:val="000000"/>
                <w:szCs w:val="18"/>
              </w:rPr>
              <w:t>No</w:t>
            </w:r>
          </w:p>
        </w:tc>
        <w:tc>
          <w:tcPr>
            <w:tcW w:w="421" w:type="pct"/>
          </w:tcPr>
          <w:p w14:paraId="17062AD8" w14:textId="3665140D" w:rsidR="004D6CEF" w:rsidRPr="00474448" w:rsidRDefault="004D6CEF" w:rsidP="004D6CEF">
            <w:pPr>
              <w:pStyle w:val="TAC"/>
              <w:rPr>
                <w:rFonts w:eastAsia="Batang" w:cs="Arial"/>
                <w:color w:val="000000"/>
                <w:szCs w:val="18"/>
              </w:rPr>
            </w:pPr>
            <w:r w:rsidRPr="00474448">
              <w:rPr>
                <w:rFonts w:eastAsia="Batang" w:cs="Arial"/>
                <w:color w:val="000000"/>
                <w:szCs w:val="18"/>
              </w:rPr>
              <w:t>-</w:t>
            </w:r>
          </w:p>
        </w:tc>
        <w:tc>
          <w:tcPr>
            <w:tcW w:w="421" w:type="pct"/>
          </w:tcPr>
          <w:p w14:paraId="62A64D93" w14:textId="5EBF1701" w:rsidR="004D6CEF" w:rsidRPr="00474448" w:rsidRDefault="004D6CEF" w:rsidP="004D6CEF">
            <w:pPr>
              <w:pStyle w:val="TAC"/>
              <w:rPr>
                <w:rFonts w:eastAsia="Batang" w:cs="Arial"/>
                <w:color w:val="000000"/>
                <w:szCs w:val="18"/>
              </w:rPr>
            </w:pPr>
            <w:r w:rsidRPr="00474448">
              <w:rPr>
                <w:rFonts w:eastAsia="Batang" w:cs="Arial"/>
                <w:color w:val="000000"/>
                <w:szCs w:val="18"/>
              </w:rPr>
              <w:t>-</w:t>
            </w:r>
          </w:p>
        </w:tc>
        <w:tc>
          <w:tcPr>
            <w:tcW w:w="1797" w:type="pct"/>
          </w:tcPr>
          <w:p w14:paraId="20FAE795" w14:textId="63E26ADC" w:rsidR="004D6CEF" w:rsidRPr="00474448" w:rsidRDefault="004D6CEF" w:rsidP="004D6CEF">
            <w:pPr>
              <w:pStyle w:val="TAC"/>
              <w:rPr>
                <w:rFonts w:eastAsia="Batang" w:cs="Arial"/>
                <w:color w:val="000000"/>
                <w:szCs w:val="18"/>
              </w:rPr>
            </w:pPr>
            <w:r w:rsidRPr="00474448">
              <w:rPr>
                <w:rFonts w:eastAsia="Batang" w:cs="Arial"/>
                <w:color w:val="000000"/>
                <w:szCs w:val="18"/>
              </w:rPr>
              <w:t>Default A</w:t>
            </w:r>
          </w:p>
        </w:tc>
      </w:tr>
      <w:tr w:rsidR="004D6CEF" w:rsidRPr="00474448" w14:paraId="29338B5C" w14:textId="77777777" w:rsidTr="00783FC0">
        <w:tc>
          <w:tcPr>
            <w:tcW w:w="616" w:type="pct"/>
            <w:vMerge/>
          </w:tcPr>
          <w:p w14:paraId="25214E18" w14:textId="77777777" w:rsidR="004D6CEF" w:rsidRPr="00474448" w:rsidRDefault="004D6CEF" w:rsidP="004D6CEF">
            <w:pPr>
              <w:pStyle w:val="TAC"/>
              <w:rPr>
                <w:rFonts w:eastAsia="Batang" w:cs="Arial"/>
                <w:color w:val="000000"/>
                <w:szCs w:val="18"/>
              </w:rPr>
            </w:pPr>
          </w:p>
        </w:tc>
        <w:tc>
          <w:tcPr>
            <w:tcW w:w="658" w:type="pct"/>
            <w:vMerge/>
          </w:tcPr>
          <w:p w14:paraId="09BDB2E8" w14:textId="77777777" w:rsidR="004D6CEF" w:rsidRPr="00474448" w:rsidRDefault="004D6CEF" w:rsidP="004D6CEF">
            <w:pPr>
              <w:pStyle w:val="TAC"/>
              <w:rPr>
                <w:rFonts w:eastAsia="Batang" w:cs="Arial"/>
                <w:color w:val="000000"/>
                <w:szCs w:val="18"/>
              </w:rPr>
            </w:pPr>
          </w:p>
        </w:tc>
        <w:tc>
          <w:tcPr>
            <w:tcW w:w="305" w:type="pct"/>
          </w:tcPr>
          <w:p w14:paraId="4D852CFF" w14:textId="002A708A" w:rsidR="004D6CEF" w:rsidRPr="00474448" w:rsidRDefault="004D6CEF" w:rsidP="004D6CEF">
            <w:pPr>
              <w:pStyle w:val="TAC"/>
              <w:rPr>
                <w:rFonts w:eastAsia="Batang" w:cs="Arial"/>
                <w:color w:val="000000"/>
                <w:szCs w:val="18"/>
              </w:rPr>
            </w:pPr>
            <w:r w:rsidRPr="00474448">
              <w:rPr>
                <w:rFonts w:eastAsia="Batang" w:cs="Arial"/>
                <w:color w:val="000000"/>
                <w:szCs w:val="18"/>
              </w:rPr>
              <w:t>1,2,3</w:t>
            </w:r>
          </w:p>
        </w:tc>
        <w:tc>
          <w:tcPr>
            <w:tcW w:w="399" w:type="pct"/>
          </w:tcPr>
          <w:p w14:paraId="091C0DC1" w14:textId="772BFFD9" w:rsidR="004D6CEF" w:rsidRPr="00474448" w:rsidRDefault="004D6CEF" w:rsidP="004D6CEF">
            <w:pPr>
              <w:pStyle w:val="TAC"/>
              <w:rPr>
                <w:rFonts w:eastAsia="Batang" w:cs="Arial"/>
                <w:color w:val="000000"/>
                <w:szCs w:val="18"/>
              </w:rPr>
            </w:pPr>
            <w:r w:rsidRPr="00474448">
              <w:rPr>
                <w:rFonts w:eastAsia="Batang" w:cs="Arial"/>
                <w:color w:val="000000"/>
                <w:szCs w:val="18"/>
              </w:rPr>
              <w:t>Yes</w:t>
            </w:r>
          </w:p>
        </w:tc>
        <w:tc>
          <w:tcPr>
            <w:tcW w:w="383" w:type="pct"/>
          </w:tcPr>
          <w:p w14:paraId="144853CC" w14:textId="6E031DFE" w:rsidR="004D6CEF" w:rsidRPr="00474448" w:rsidRDefault="004D6CEF" w:rsidP="004D6CEF">
            <w:pPr>
              <w:pStyle w:val="TAC"/>
              <w:rPr>
                <w:rFonts w:eastAsia="Batang" w:cs="Arial"/>
                <w:color w:val="000000"/>
                <w:szCs w:val="18"/>
              </w:rPr>
            </w:pPr>
            <w:r w:rsidRPr="00474448">
              <w:rPr>
                <w:rFonts w:eastAsia="Batang" w:cs="Arial"/>
                <w:color w:val="000000"/>
                <w:szCs w:val="18"/>
              </w:rPr>
              <w:t>No</w:t>
            </w:r>
          </w:p>
        </w:tc>
        <w:tc>
          <w:tcPr>
            <w:tcW w:w="421" w:type="pct"/>
          </w:tcPr>
          <w:p w14:paraId="35C372CE" w14:textId="08A292BC" w:rsidR="004D6CEF" w:rsidRPr="00474448" w:rsidRDefault="004D6CEF" w:rsidP="004D6CEF">
            <w:pPr>
              <w:pStyle w:val="TAC"/>
              <w:rPr>
                <w:rFonts w:eastAsia="Batang" w:cs="Arial"/>
                <w:i/>
                <w:color w:val="000000"/>
                <w:szCs w:val="18"/>
              </w:rPr>
            </w:pPr>
            <w:r w:rsidRPr="00474448">
              <w:rPr>
                <w:rFonts w:eastAsia="Batang" w:cs="Arial"/>
                <w:color w:val="000000"/>
                <w:szCs w:val="18"/>
              </w:rPr>
              <w:t>-</w:t>
            </w:r>
          </w:p>
        </w:tc>
        <w:tc>
          <w:tcPr>
            <w:tcW w:w="421" w:type="pct"/>
          </w:tcPr>
          <w:p w14:paraId="26181D6F" w14:textId="5FE3FAB4" w:rsidR="004D6CEF" w:rsidRPr="00474448" w:rsidRDefault="004D6CEF" w:rsidP="004D6CEF">
            <w:pPr>
              <w:pStyle w:val="TAC"/>
              <w:rPr>
                <w:rFonts w:eastAsia="Batang" w:cs="Arial"/>
                <w:i/>
                <w:color w:val="000000"/>
                <w:szCs w:val="18"/>
              </w:rPr>
            </w:pPr>
            <w:r w:rsidRPr="00474448">
              <w:rPr>
                <w:rFonts w:eastAsia="Batang" w:cs="Arial"/>
                <w:i/>
                <w:color w:val="000000"/>
                <w:szCs w:val="18"/>
              </w:rPr>
              <w:t>-</w:t>
            </w:r>
          </w:p>
        </w:tc>
        <w:tc>
          <w:tcPr>
            <w:tcW w:w="1797" w:type="pct"/>
          </w:tcPr>
          <w:p w14:paraId="062DE193" w14:textId="4815C560" w:rsidR="004D6CEF" w:rsidRPr="00474448" w:rsidRDefault="004D6CEF" w:rsidP="004D6CEF">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w:t>
            </w:r>
            <w:r w:rsidRPr="00474448">
              <w:rPr>
                <w:rFonts w:eastAsia="Batang" w:cs="Arial"/>
                <w:color w:val="000000"/>
                <w:szCs w:val="18"/>
              </w:rPr>
              <w:t xml:space="preserve"> </w:t>
            </w:r>
          </w:p>
        </w:tc>
      </w:tr>
      <w:tr w:rsidR="004D6CEF" w:rsidRPr="00474448" w14:paraId="5D5A8B09" w14:textId="77777777" w:rsidTr="00783FC0">
        <w:tc>
          <w:tcPr>
            <w:tcW w:w="616" w:type="pct"/>
            <w:vMerge/>
          </w:tcPr>
          <w:p w14:paraId="397622C9" w14:textId="77777777" w:rsidR="004D6CEF" w:rsidRPr="00474448" w:rsidRDefault="004D6CEF" w:rsidP="004D6CEF">
            <w:pPr>
              <w:pStyle w:val="TAC"/>
              <w:rPr>
                <w:rFonts w:eastAsia="Batang" w:cs="Arial"/>
                <w:color w:val="000000"/>
                <w:szCs w:val="18"/>
              </w:rPr>
            </w:pPr>
          </w:p>
        </w:tc>
        <w:tc>
          <w:tcPr>
            <w:tcW w:w="658" w:type="pct"/>
            <w:vMerge/>
          </w:tcPr>
          <w:p w14:paraId="0421551C" w14:textId="77777777" w:rsidR="004D6CEF" w:rsidRPr="00474448" w:rsidRDefault="004D6CEF" w:rsidP="004D6CEF">
            <w:pPr>
              <w:pStyle w:val="TAC"/>
              <w:rPr>
                <w:rFonts w:eastAsia="Batang" w:cs="Arial"/>
                <w:color w:val="000000"/>
                <w:szCs w:val="18"/>
              </w:rPr>
            </w:pPr>
          </w:p>
        </w:tc>
        <w:tc>
          <w:tcPr>
            <w:tcW w:w="305" w:type="pct"/>
          </w:tcPr>
          <w:p w14:paraId="0DCACFB8" w14:textId="0641C2A1" w:rsidR="004D6CEF" w:rsidRPr="00474448" w:rsidRDefault="004D6CEF" w:rsidP="004D6CEF">
            <w:pPr>
              <w:pStyle w:val="TAC"/>
              <w:rPr>
                <w:rFonts w:eastAsia="Batang" w:cs="Arial"/>
                <w:color w:val="000000"/>
                <w:szCs w:val="18"/>
              </w:rPr>
            </w:pPr>
            <w:r w:rsidRPr="00474448">
              <w:rPr>
                <w:rFonts w:eastAsia="Batang" w:cs="Arial"/>
                <w:color w:val="000000"/>
                <w:szCs w:val="18"/>
              </w:rPr>
              <w:t>1,2,3</w:t>
            </w:r>
          </w:p>
        </w:tc>
        <w:tc>
          <w:tcPr>
            <w:tcW w:w="399" w:type="pct"/>
          </w:tcPr>
          <w:p w14:paraId="388F7054" w14:textId="23D44A4B" w:rsidR="004D6CEF" w:rsidRPr="00474448" w:rsidRDefault="004D6CEF" w:rsidP="004D6CEF">
            <w:pPr>
              <w:pStyle w:val="TAC"/>
              <w:rPr>
                <w:rFonts w:eastAsia="Batang" w:cs="Arial"/>
                <w:color w:val="000000"/>
                <w:szCs w:val="18"/>
              </w:rPr>
            </w:pPr>
            <w:r w:rsidRPr="00474448">
              <w:rPr>
                <w:rFonts w:eastAsia="Batang" w:cs="Arial"/>
                <w:color w:val="000000"/>
                <w:szCs w:val="18"/>
              </w:rPr>
              <w:t>No/Yes</w:t>
            </w:r>
          </w:p>
        </w:tc>
        <w:tc>
          <w:tcPr>
            <w:tcW w:w="383" w:type="pct"/>
          </w:tcPr>
          <w:p w14:paraId="71D51FFA" w14:textId="2232F4BE" w:rsidR="004D6CEF" w:rsidRPr="00474448" w:rsidRDefault="004D6CEF" w:rsidP="004D6CEF">
            <w:pPr>
              <w:pStyle w:val="TAC"/>
              <w:rPr>
                <w:rFonts w:eastAsia="Batang" w:cs="Arial"/>
                <w:color w:val="000000"/>
                <w:szCs w:val="18"/>
              </w:rPr>
            </w:pPr>
            <w:r w:rsidRPr="00474448">
              <w:rPr>
                <w:rFonts w:eastAsia="Batang" w:cs="Arial"/>
                <w:color w:val="000000"/>
                <w:szCs w:val="18"/>
              </w:rPr>
              <w:t>Yes</w:t>
            </w:r>
          </w:p>
        </w:tc>
        <w:tc>
          <w:tcPr>
            <w:tcW w:w="421" w:type="pct"/>
          </w:tcPr>
          <w:p w14:paraId="1838B561" w14:textId="17E3DA2B" w:rsidR="004D6CEF" w:rsidRPr="00474448" w:rsidRDefault="004D6CEF" w:rsidP="004D6CEF">
            <w:pPr>
              <w:pStyle w:val="TAC"/>
              <w:rPr>
                <w:rFonts w:eastAsia="Batang" w:cs="Arial"/>
                <w:i/>
                <w:color w:val="000000"/>
                <w:szCs w:val="18"/>
              </w:rPr>
            </w:pPr>
            <w:r w:rsidRPr="00474448">
              <w:rPr>
                <w:rFonts w:eastAsia="Batang" w:cs="Arial"/>
                <w:color w:val="000000"/>
                <w:szCs w:val="18"/>
              </w:rPr>
              <w:t>-</w:t>
            </w:r>
          </w:p>
        </w:tc>
        <w:tc>
          <w:tcPr>
            <w:tcW w:w="421" w:type="pct"/>
          </w:tcPr>
          <w:p w14:paraId="529311F2" w14:textId="1B355F7E" w:rsidR="004D6CEF" w:rsidRPr="00474448" w:rsidRDefault="004D6CEF" w:rsidP="004D6CEF">
            <w:pPr>
              <w:pStyle w:val="TAC"/>
              <w:rPr>
                <w:rFonts w:eastAsia="Batang" w:cs="Arial"/>
                <w:i/>
                <w:color w:val="000000"/>
                <w:szCs w:val="18"/>
              </w:rPr>
            </w:pPr>
            <w:r w:rsidRPr="00474448">
              <w:rPr>
                <w:rFonts w:eastAsia="Batang" w:cs="Arial"/>
                <w:i/>
                <w:color w:val="000000"/>
                <w:szCs w:val="18"/>
              </w:rPr>
              <w:t>-</w:t>
            </w:r>
          </w:p>
        </w:tc>
        <w:tc>
          <w:tcPr>
            <w:tcW w:w="1797" w:type="pct"/>
          </w:tcPr>
          <w:p w14:paraId="6F24443B" w14:textId="699D1D44" w:rsidR="004D6CEF" w:rsidRPr="00474448" w:rsidRDefault="004D6CEF" w:rsidP="004D6CEF">
            <w:pPr>
              <w:pStyle w:val="TAC"/>
              <w:rPr>
                <w:rFonts w:eastAsia="Batang" w:cs="Arial"/>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w:t>
            </w:r>
          </w:p>
        </w:tc>
      </w:tr>
      <w:tr w:rsidR="004D6CEF" w:rsidRPr="00474448" w14:paraId="0867FC50" w14:textId="77777777" w:rsidTr="00783FC0">
        <w:tc>
          <w:tcPr>
            <w:tcW w:w="616" w:type="pct"/>
            <w:vMerge/>
          </w:tcPr>
          <w:p w14:paraId="7594BEFE" w14:textId="77777777" w:rsidR="004D6CEF" w:rsidRPr="00474448" w:rsidRDefault="004D6CEF" w:rsidP="004D6CEF">
            <w:pPr>
              <w:pStyle w:val="TAC"/>
              <w:rPr>
                <w:rFonts w:eastAsia="Batang" w:cs="Arial"/>
                <w:color w:val="000000"/>
                <w:szCs w:val="18"/>
              </w:rPr>
            </w:pPr>
          </w:p>
        </w:tc>
        <w:tc>
          <w:tcPr>
            <w:tcW w:w="658" w:type="pct"/>
            <w:vMerge/>
          </w:tcPr>
          <w:p w14:paraId="66701799" w14:textId="77777777" w:rsidR="004D6CEF" w:rsidRPr="00474448" w:rsidRDefault="004D6CEF" w:rsidP="004D6CEF">
            <w:pPr>
              <w:pStyle w:val="TAC"/>
              <w:rPr>
                <w:rFonts w:eastAsia="Batang" w:cs="Arial"/>
                <w:color w:val="000000"/>
                <w:szCs w:val="18"/>
              </w:rPr>
            </w:pPr>
          </w:p>
        </w:tc>
        <w:tc>
          <w:tcPr>
            <w:tcW w:w="305" w:type="pct"/>
          </w:tcPr>
          <w:p w14:paraId="75463633" w14:textId="4B78B842" w:rsidR="004D6CEF" w:rsidRPr="00474448" w:rsidRDefault="004D6CEF" w:rsidP="004D6CEF">
            <w:pPr>
              <w:pStyle w:val="TAC"/>
              <w:rPr>
                <w:rFonts w:eastAsia="Batang" w:cs="Arial"/>
                <w:color w:val="000000"/>
                <w:szCs w:val="18"/>
              </w:rPr>
            </w:pPr>
            <w:r w:rsidRPr="00474448">
              <w:rPr>
                <w:rFonts w:eastAsia="Batang" w:cs="Arial"/>
                <w:color w:val="000000"/>
                <w:szCs w:val="18"/>
              </w:rPr>
              <w:t>1,2,3</w:t>
            </w:r>
          </w:p>
        </w:tc>
        <w:tc>
          <w:tcPr>
            <w:tcW w:w="399" w:type="pct"/>
          </w:tcPr>
          <w:p w14:paraId="219A38C4" w14:textId="71418DCC" w:rsidR="004D6CEF" w:rsidRPr="00474448" w:rsidRDefault="004D6CEF" w:rsidP="004D6CEF">
            <w:pPr>
              <w:pStyle w:val="TAC"/>
              <w:rPr>
                <w:rFonts w:eastAsia="Batang" w:cs="Arial"/>
                <w:color w:val="000000"/>
                <w:szCs w:val="18"/>
              </w:rPr>
            </w:pPr>
            <w:r w:rsidRPr="00474448">
              <w:rPr>
                <w:rFonts w:eastAsia="Batang" w:cs="Arial"/>
                <w:color w:val="000000"/>
                <w:szCs w:val="18"/>
              </w:rPr>
              <w:t>No/Yes</w:t>
            </w:r>
          </w:p>
        </w:tc>
        <w:tc>
          <w:tcPr>
            <w:tcW w:w="383" w:type="pct"/>
          </w:tcPr>
          <w:p w14:paraId="348082F5" w14:textId="7AE9B26F" w:rsidR="004D6CEF" w:rsidRPr="00474448" w:rsidRDefault="004D6CEF" w:rsidP="004D6CEF">
            <w:pPr>
              <w:pStyle w:val="TAC"/>
              <w:rPr>
                <w:rFonts w:eastAsia="Batang" w:cs="Arial"/>
                <w:color w:val="000000"/>
                <w:szCs w:val="18"/>
              </w:rPr>
            </w:pPr>
            <w:r w:rsidRPr="00474448">
              <w:rPr>
                <w:rFonts w:eastAsia="Batang" w:cs="Arial"/>
                <w:color w:val="000000"/>
                <w:szCs w:val="18"/>
              </w:rPr>
              <w:t>-</w:t>
            </w:r>
          </w:p>
        </w:tc>
        <w:tc>
          <w:tcPr>
            <w:tcW w:w="421" w:type="pct"/>
          </w:tcPr>
          <w:p w14:paraId="412CBCFB" w14:textId="726F38BE" w:rsidR="004D6CEF" w:rsidRPr="00474448" w:rsidRDefault="004D6CEF" w:rsidP="004D6CEF">
            <w:pPr>
              <w:pStyle w:val="TAC"/>
              <w:rPr>
                <w:rFonts w:eastAsia="Batang" w:cs="Arial"/>
                <w:color w:val="000000"/>
                <w:szCs w:val="18"/>
              </w:rPr>
            </w:pPr>
            <w:r w:rsidRPr="00474448">
              <w:rPr>
                <w:rFonts w:eastAsia="Batang" w:cs="Arial"/>
                <w:color w:val="000000"/>
                <w:szCs w:val="18"/>
              </w:rPr>
              <w:t>-</w:t>
            </w:r>
          </w:p>
        </w:tc>
        <w:tc>
          <w:tcPr>
            <w:tcW w:w="421" w:type="pct"/>
          </w:tcPr>
          <w:p w14:paraId="6C5ACA10" w14:textId="2FE0CAEF" w:rsidR="004D6CEF" w:rsidRPr="00474448" w:rsidRDefault="004D6CEF" w:rsidP="004D6CEF">
            <w:pPr>
              <w:pStyle w:val="TAC"/>
              <w:rPr>
                <w:rFonts w:eastAsia="Batang" w:cs="Arial"/>
                <w:i/>
                <w:color w:val="000000"/>
                <w:szCs w:val="18"/>
              </w:rPr>
            </w:pPr>
            <w:r w:rsidRPr="00474448">
              <w:rPr>
                <w:rFonts w:eastAsia="Batang" w:cs="Arial"/>
                <w:color w:val="000000"/>
                <w:szCs w:val="18"/>
              </w:rPr>
              <w:t>Yes</w:t>
            </w:r>
          </w:p>
        </w:tc>
        <w:tc>
          <w:tcPr>
            <w:tcW w:w="1797" w:type="pct"/>
          </w:tcPr>
          <w:p w14:paraId="7206C2B1" w14:textId="5DD5FAAE" w:rsidR="004D6CEF" w:rsidRPr="00474448" w:rsidRDefault="004D6CEF" w:rsidP="004D6CEF">
            <w:pPr>
              <w:pStyle w:val="TAC"/>
              <w:rPr>
                <w:rFonts w:eastAsia="Batang" w:cs="Arial"/>
                <w:i/>
                <w:color w:val="000000"/>
                <w:szCs w:val="18"/>
              </w:rPr>
            </w:pPr>
            <w:r w:rsidRPr="00474448">
              <w:rPr>
                <w:rFonts w:eastAsia="Batang" w:cs="Arial"/>
                <w:i/>
                <w:color w:val="000000"/>
                <w:szCs w:val="18"/>
              </w:rPr>
              <w:t xml:space="preserve">pdsch-TimeDomainAllocationListForMultiPDSCH-r17 </w:t>
            </w:r>
            <w:r w:rsidRPr="00474448">
              <w:rPr>
                <w:rFonts w:eastAsia="Batang" w:cs="Arial"/>
                <w:color w:val="000000"/>
                <w:szCs w:val="18"/>
              </w:rPr>
              <w:t xml:space="preserve">provided in </w:t>
            </w:r>
            <w:r w:rsidRPr="00474448">
              <w:rPr>
                <w:rFonts w:eastAsia="Batang" w:cs="Arial"/>
                <w:i/>
                <w:color w:val="000000"/>
                <w:szCs w:val="18"/>
              </w:rPr>
              <w:t>PDSCH-Config</w:t>
            </w:r>
            <w:r>
              <w:rPr>
                <w:rFonts w:eastAsia="Batang" w:cs="Arial"/>
                <w:i/>
                <w:color w:val="000000"/>
                <w:szCs w:val="18"/>
              </w:rPr>
              <w:t xml:space="preserve"> (Note 2)</w:t>
            </w:r>
          </w:p>
        </w:tc>
      </w:tr>
      <w:tr w:rsidR="004D6CEF" w:rsidRPr="00474448" w14:paraId="37CD711D" w14:textId="77777777" w:rsidTr="00783FC0">
        <w:tc>
          <w:tcPr>
            <w:tcW w:w="616" w:type="pct"/>
            <w:vMerge w:val="restart"/>
          </w:tcPr>
          <w:p w14:paraId="18472DDB" w14:textId="74FEC677" w:rsidR="004D6CEF" w:rsidRPr="00474448" w:rsidRDefault="004D6CEF" w:rsidP="004D6CEF">
            <w:pPr>
              <w:pStyle w:val="TAC"/>
              <w:rPr>
                <w:rFonts w:eastAsia="Batang" w:cs="Arial"/>
                <w:color w:val="000000"/>
                <w:szCs w:val="18"/>
              </w:rPr>
            </w:pPr>
            <w:r w:rsidRPr="00474448">
              <w:rPr>
                <w:rFonts w:cs="Arial"/>
                <w:szCs w:val="18"/>
              </w:rPr>
              <w:t xml:space="preserve">G-RNTI, G-CS-RNTI (for multicast) </w:t>
            </w:r>
          </w:p>
        </w:tc>
        <w:tc>
          <w:tcPr>
            <w:tcW w:w="658" w:type="pct"/>
            <w:vMerge w:val="restart"/>
          </w:tcPr>
          <w:p w14:paraId="7DB6E526" w14:textId="6D10BA97" w:rsidR="004D6CEF" w:rsidRPr="00474448" w:rsidRDefault="004D6CEF" w:rsidP="004D6CEF">
            <w:pPr>
              <w:pStyle w:val="TAC"/>
              <w:rPr>
                <w:rFonts w:eastAsia="Batang" w:cs="Arial"/>
                <w:color w:val="000000"/>
                <w:szCs w:val="18"/>
              </w:rPr>
            </w:pPr>
            <w:r w:rsidRPr="00474448">
              <w:rPr>
                <w:rFonts w:cs="Arial"/>
                <w:szCs w:val="18"/>
              </w:rPr>
              <w:t>Type-X common search space for multiast</w:t>
            </w:r>
          </w:p>
        </w:tc>
        <w:tc>
          <w:tcPr>
            <w:tcW w:w="305" w:type="pct"/>
          </w:tcPr>
          <w:p w14:paraId="6C81E4A7" w14:textId="35D31A55" w:rsidR="004D6CEF" w:rsidRPr="00474448" w:rsidRDefault="004D6CEF" w:rsidP="004D6CEF">
            <w:pPr>
              <w:pStyle w:val="TAC"/>
              <w:rPr>
                <w:rFonts w:eastAsia="Batang" w:cs="Arial"/>
                <w:color w:val="000000"/>
                <w:szCs w:val="18"/>
              </w:rPr>
            </w:pPr>
            <w:r w:rsidRPr="00474448">
              <w:rPr>
                <w:rFonts w:eastAsia="Batang" w:cs="Arial"/>
                <w:color w:val="000000"/>
                <w:szCs w:val="18"/>
              </w:rPr>
              <w:t>1,2,3</w:t>
            </w:r>
          </w:p>
        </w:tc>
        <w:tc>
          <w:tcPr>
            <w:tcW w:w="399" w:type="pct"/>
          </w:tcPr>
          <w:p w14:paraId="4E2DD2A1" w14:textId="7EA602DF" w:rsidR="004D6CEF" w:rsidRPr="00474448" w:rsidRDefault="004D6CEF" w:rsidP="004D6CEF">
            <w:pPr>
              <w:pStyle w:val="TAC"/>
              <w:rPr>
                <w:rFonts w:eastAsia="Batang" w:cs="Arial"/>
                <w:color w:val="000000"/>
                <w:szCs w:val="18"/>
              </w:rPr>
            </w:pPr>
            <w:r w:rsidRPr="00474448">
              <w:rPr>
                <w:rFonts w:eastAsia="Batang" w:cs="Arial"/>
                <w:color w:val="000000"/>
                <w:szCs w:val="18"/>
              </w:rPr>
              <w:t>No</w:t>
            </w:r>
          </w:p>
        </w:tc>
        <w:tc>
          <w:tcPr>
            <w:tcW w:w="383" w:type="pct"/>
          </w:tcPr>
          <w:p w14:paraId="4EF63CFC" w14:textId="41C9169A" w:rsidR="004D6CEF" w:rsidRPr="00474448" w:rsidRDefault="004D6CEF" w:rsidP="004D6CEF">
            <w:pPr>
              <w:pStyle w:val="TAC"/>
              <w:rPr>
                <w:rFonts w:eastAsia="Batang" w:cs="Arial"/>
                <w:color w:val="000000"/>
                <w:szCs w:val="18"/>
              </w:rPr>
            </w:pPr>
            <w:r w:rsidRPr="00474448">
              <w:rPr>
                <w:rFonts w:eastAsia="Batang" w:cs="Arial"/>
                <w:color w:val="000000"/>
                <w:szCs w:val="18"/>
              </w:rPr>
              <w:t>-</w:t>
            </w:r>
          </w:p>
        </w:tc>
        <w:tc>
          <w:tcPr>
            <w:tcW w:w="421" w:type="pct"/>
          </w:tcPr>
          <w:p w14:paraId="578E68DC" w14:textId="5A74F9DF" w:rsidR="004D6CEF" w:rsidRPr="00474448" w:rsidRDefault="004D6CEF" w:rsidP="004D6CEF">
            <w:pPr>
              <w:pStyle w:val="TAC"/>
              <w:rPr>
                <w:rFonts w:eastAsia="Batang" w:cs="Arial"/>
                <w:color w:val="000000"/>
                <w:szCs w:val="18"/>
              </w:rPr>
            </w:pPr>
            <w:r w:rsidRPr="00474448">
              <w:rPr>
                <w:rFonts w:eastAsia="Batang" w:cs="Arial"/>
                <w:iCs/>
                <w:color w:val="000000"/>
                <w:szCs w:val="18"/>
              </w:rPr>
              <w:t>No</w:t>
            </w:r>
          </w:p>
        </w:tc>
        <w:tc>
          <w:tcPr>
            <w:tcW w:w="421" w:type="pct"/>
          </w:tcPr>
          <w:p w14:paraId="0D59AD8C" w14:textId="54A2B761" w:rsidR="004D6CEF" w:rsidRPr="00474448" w:rsidRDefault="004D6CEF" w:rsidP="004D6CEF">
            <w:pPr>
              <w:pStyle w:val="TAC"/>
              <w:rPr>
                <w:rFonts w:eastAsia="Batang" w:cs="Arial"/>
                <w:color w:val="000000"/>
                <w:szCs w:val="18"/>
              </w:rPr>
            </w:pPr>
            <w:r w:rsidRPr="00474448">
              <w:rPr>
                <w:rFonts w:eastAsia="Batang" w:cs="Arial"/>
                <w:color w:val="000000"/>
                <w:szCs w:val="18"/>
              </w:rPr>
              <w:t>-</w:t>
            </w:r>
          </w:p>
        </w:tc>
        <w:tc>
          <w:tcPr>
            <w:tcW w:w="1797" w:type="pct"/>
          </w:tcPr>
          <w:p w14:paraId="44637D5F" w14:textId="0161D624" w:rsidR="004D6CEF" w:rsidRPr="00474448" w:rsidRDefault="004D6CEF" w:rsidP="004D6CEF">
            <w:pPr>
              <w:pStyle w:val="TAC"/>
              <w:rPr>
                <w:rFonts w:eastAsia="Batang" w:cs="Arial"/>
                <w:i/>
                <w:color w:val="000000"/>
                <w:szCs w:val="18"/>
              </w:rPr>
            </w:pPr>
            <w:r w:rsidRPr="00474448">
              <w:rPr>
                <w:rFonts w:eastAsia="Batang" w:cs="Arial"/>
                <w:i/>
                <w:color w:val="000000"/>
                <w:szCs w:val="18"/>
              </w:rPr>
              <w:t>Default A</w:t>
            </w:r>
          </w:p>
        </w:tc>
      </w:tr>
      <w:tr w:rsidR="004D6CEF" w:rsidRPr="00474448" w14:paraId="5A4F314B" w14:textId="77777777" w:rsidTr="00783FC0">
        <w:tc>
          <w:tcPr>
            <w:tcW w:w="616" w:type="pct"/>
            <w:vMerge/>
          </w:tcPr>
          <w:p w14:paraId="5F7949F0" w14:textId="77777777" w:rsidR="004D6CEF" w:rsidRPr="00474448" w:rsidRDefault="004D6CEF" w:rsidP="004D6CEF">
            <w:pPr>
              <w:pStyle w:val="TAC"/>
              <w:rPr>
                <w:rFonts w:eastAsia="Batang" w:cs="Arial"/>
                <w:color w:val="000000"/>
                <w:szCs w:val="18"/>
              </w:rPr>
            </w:pPr>
          </w:p>
        </w:tc>
        <w:tc>
          <w:tcPr>
            <w:tcW w:w="658" w:type="pct"/>
            <w:vMerge/>
          </w:tcPr>
          <w:p w14:paraId="4B166550" w14:textId="77777777" w:rsidR="004D6CEF" w:rsidRPr="00474448" w:rsidRDefault="004D6CEF" w:rsidP="004D6CEF">
            <w:pPr>
              <w:pStyle w:val="TAC"/>
              <w:rPr>
                <w:rFonts w:eastAsia="Batang" w:cs="Arial"/>
                <w:color w:val="000000"/>
                <w:szCs w:val="18"/>
              </w:rPr>
            </w:pPr>
          </w:p>
        </w:tc>
        <w:tc>
          <w:tcPr>
            <w:tcW w:w="305" w:type="pct"/>
          </w:tcPr>
          <w:p w14:paraId="353981D5" w14:textId="2160C4A6" w:rsidR="004D6CEF" w:rsidRPr="00474448" w:rsidRDefault="004D6CEF" w:rsidP="004D6CEF">
            <w:pPr>
              <w:pStyle w:val="TAC"/>
              <w:rPr>
                <w:rFonts w:eastAsia="Batang" w:cs="Arial"/>
                <w:color w:val="000000"/>
                <w:szCs w:val="18"/>
              </w:rPr>
            </w:pPr>
            <w:r w:rsidRPr="00474448">
              <w:rPr>
                <w:rFonts w:eastAsia="Batang" w:cs="Arial"/>
                <w:color w:val="000000"/>
                <w:szCs w:val="18"/>
              </w:rPr>
              <w:t>1,2,3</w:t>
            </w:r>
          </w:p>
        </w:tc>
        <w:tc>
          <w:tcPr>
            <w:tcW w:w="399" w:type="pct"/>
          </w:tcPr>
          <w:p w14:paraId="7A36A510" w14:textId="1864D62C" w:rsidR="004D6CEF" w:rsidRPr="00474448" w:rsidRDefault="004D6CEF" w:rsidP="004D6CEF">
            <w:pPr>
              <w:pStyle w:val="TAC"/>
              <w:rPr>
                <w:rFonts w:eastAsia="Batang" w:cs="Arial"/>
                <w:color w:val="000000"/>
                <w:szCs w:val="18"/>
              </w:rPr>
            </w:pPr>
            <w:r w:rsidRPr="00474448">
              <w:rPr>
                <w:rFonts w:eastAsia="Batang" w:cs="Arial"/>
                <w:color w:val="000000"/>
                <w:szCs w:val="18"/>
              </w:rPr>
              <w:t>Yes</w:t>
            </w:r>
          </w:p>
        </w:tc>
        <w:tc>
          <w:tcPr>
            <w:tcW w:w="383" w:type="pct"/>
          </w:tcPr>
          <w:p w14:paraId="1D674B1B" w14:textId="6F7907FF" w:rsidR="004D6CEF" w:rsidRPr="00474448" w:rsidRDefault="004D6CEF" w:rsidP="004D6CEF">
            <w:pPr>
              <w:pStyle w:val="TAC"/>
              <w:rPr>
                <w:rFonts w:eastAsia="Batang" w:cs="Arial"/>
                <w:color w:val="000000"/>
                <w:szCs w:val="18"/>
              </w:rPr>
            </w:pPr>
            <w:r w:rsidRPr="00474448">
              <w:rPr>
                <w:rFonts w:eastAsia="Batang" w:cs="Arial"/>
                <w:color w:val="000000"/>
                <w:szCs w:val="18"/>
              </w:rPr>
              <w:t>-</w:t>
            </w:r>
          </w:p>
        </w:tc>
        <w:tc>
          <w:tcPr>
            <w:tcW w:w="421" w:type="pct"/>
          </w:tcPr>
          <w:p w14:paraId="1EB8FAB1" w14:textId="1134B810" w:rsidR="004D6CEF" w:rsidRPr="00474448" w:rsidRDefault="004D6CEF" w:rsidP="004D6CEF">
            <w:pPr>
              <w:pStyle w:val="TAC"/>
              <w:rPr>
                <w:rFonts w:eastAsia="Batang" w:cs="Arial"/>
                <w:color w:val="000000"/>
                <w:szCs w:val="18"/>
              </w:rPr>
            </w:pPr>
            <w:r w:rsidRPr="00474448">
              <w:rPr>
                <w:rFonts w:eastAsia="Batang" w:cs="Arial"/>
                <w:iCs/>
                <w:color w:val="000000"/>
                <w:szCs w:val="18"/>
              </w:rPr>
              <w:t>No</w:t>
            </w:r>
          </w:p>
        </w:tc>
        <w:tc>
          <w:tcPr>
            <w:tcW w:w="421" w:type="pct"/>
          </w:tcPr>
          <w:p w14:paraId="39760E66" w14:textId="2E8607C5" w:rsidR="004D6CEF" w:rsidRPr="00474448" w:rsidRDefault="004D6CEF" w:rsidP="004D6CEF">
            <w:pPr>
              <w:pStyle w:val="TAC"/>
              <w:rPr>
                <w:rFonts w:eastAsia="Batang" w:cs="Arial"/>
                <w:color w:val="000000"/>
                <w:szCs w:val="18"/>
              </w:rPr>
            </w:pPr>
            <w:r w:rsidRPr="00474448">
              <w:rPr>
                <w:rFonts w:eastAsia="Batang" w:cs="Arial"/>
                <w:color w:val="000000"/>
                <w:szCs w:val="18"/>
              </w:rPr>
              <w:t>-</w:t>
            </w:r>
          </w:p>
        </w:tc>
        <w:tc>
          <w:tcPr>
            <w:tcW w:w="1797" w:type="pct"/>
          </w:tcPr>
          <w:p w14:paraId="01133E71" w14:textId="66E4CEC1" w:rsidR="004D6CEF" w:rsidRPr="00474448" w:rsidRDefault="004D6CEF" w:rsidP="004D6CEF">
            <w:pPr>
              <w:pStyle w:val="TAC"/>
              <w:rPr>
                <w:rFonts w:eastAsia="Batang" w:cs="Arial"/>
                <w:i/>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PDSCH-ConfigCommon (Note 1)</w:t>
            </w:r>
          </w:p>
        </w:tc>
      </w:tr>
      <w:tr w:rsidR="004D6CEF" w:rsidRPr="00474448" w14:paraId="0F2DE482" w14:textId="77777777" w:rsidTr="00783FC0">
        <w:tc>
          <w:tcPr>
            <w:tcW w:w="616" w:type="pct"/>
            <w:vMerge/>
          </w:tcPr>
          <w:p w14:paraId="2B22E596" w14:textId="77777777" w:rsidR="004D6CEF" w:rsidRPr="00474448" w:rsidRDefault="004D6CEF" w:rsidP="004D6CEF">
            <w:pPr>
              <w:pStyle w:val="TAC"/>
              <w:rPr>
                <w:rFonts w:eastAsia="Batang" w:cs="Arial"/>
                <w:color w:val="000000"/>
                <w:szCs w:val="18"/>
              </w:rPr>
            </w:pPr>
          </w:p>
        </w:tc>
        <w:tc>
          <w:tcPr>
            <w:tcW w:w="658" w:type="pct"/>
            <w:vMerge/>
          </w:tcPr>
          <w:p w14:paraId="74CE7A8A" w14:textId="77777777" w:rsidR="004D6CEF" w:rsidRPr="00474448" w:rsidRDefault="004D6CEF" w:rsidP="004D6CEF">
            <w:pPr>
              <w:pStyle w:val="TAC"/>
              <w:rPr>
                <w:rFonts w:eastAsia="Batang" w:cs="Arial"/>
                <w:color w:val="000000"/>
                <w:szCs w:val="18"/>
              </w:rPr>
            </w:pPr>
          </w:p>
        </w:tc>
        <w:tc>
          <w:tcPr>
            <w:tcW w:w="305" w:type="pct"/>
          </w:tcPr>
          <w:p w14:paraId="303FF22D" w14:textId="72DCB92C" w:rsidR="004D6CEF" w:rsidRPr="00474448" w:rsidRDefault="004D6CEF" w:rsidP="004D6CEF">
            <w:pPr>
              <w:pStyle w:val="TAC"/>
              <w:rPr>
                <w:rFonts w:eastAsia="Batang" w:cs="Arial"/>
                <w:color w:val="000000"/>
                <w:szCs w:val="18"/>
              </w:rPr>
            </w:pPr>
            <w:r w:rsidRPr="00474448">
              <w:rPr>
                <w:rFonts w:eastAsia="Batang" w:cs="Arial"/>
                <w:color w:val="000000"/>
                <w:szCs w:val="18"/>
              </w:rPr>
              <w:t>1,2,3</w:t>
            </w:r>
          </w:p>
        </w:tc>
        <w:tc>
          <w:tcPr>
            <w:tcW w:w="399" w:type="pct"/>
          </w:tcPr>
          <w:p w14:paraId="203A6D82" w14:textId="18B8BEE1" w:rsidR="004D6CEF" w:rsidRPr="00474448" w:rsidRDefault="004D6CEF" w:rsidP="004D6CEF">
            <w:pPr>
              <w:pStyle w:val="TAC"/>
              <w:rPr>
                <w:rFonts w:eastAsia="Batang" w:cs="Arial"/>
                <w:color w:val="000000"/>
                <w:szCs w:val="18"/>
              </w:rPr>
            </w:pPr>
            <w:r w:rsidRPr="00474448">
              <w:rPr>
                <w:rFonts w:eastAsia="Batang" w:cs="Arial"/>
                <w:color w:val="000000"/>
                <w:szCs w:val="18"/>
              </w:rPr>
              <w:t>No/Yes</w:t>
            </w:r>
          </w:p>
        </w:tc>
        <w:tc>
          <w:tcPr>
            <w:tcW w:w="383" w:type="pct"/>
          </w:tcPr>
          <w:p w14:paraId="7C87E0CD" w14:textId="027F74D1" w:rsidR="004D6CEF" w:rsidRPr="00474448" w:rsidRDefault="004D6CEF" w:rsidP="004D6CEF">
            <w:pPr>
              <w:pStyle w:val="TAC"/>
              <w:rPr>
                <w:rFonts w:eastAsia="Batang" w:cs="Arial"/>
                <w:color w:val="000000"/>
                <w:szCs w:val="18"/>
              </w:rPr>
            </w:pPr>
            <w:r w:rsidRPr="00474448">
              <w:rPr>
                <w:rFonts w:eastAsia="Batang" w:cs="Arial"/>
                <w:color w:val="000000"/>
                <w:szCs w:val="18"/>
              </w:rPr>
              <w:t>-</w:t>
            </w:r>
          </w:p>
        </w:tc>
        <w:tc>
          <w:tcPr>
            <w:tcW w:w="421" w:type="pct"/>
          </w:tcPr>
          <w:p w14:paraId="03C80ABE" w14:textId="6EB11671" w:rsidR="004D6CEF" w:rsidRPr="00474448" w:rsidRDefault="004D6CEF" w:rsidP="004D6CEF">
            <w:pPr>
              <w:pStyle w:val="TAC"/>
              <w:rPr>
                <w:rFonts w:eastAsia="Batang" w:cs="Arial"/>
                <w:color w:val="000000"/>
                <w:szCs w:val="18"/>
              </w:rPr>
            </w:pPr>
            <w:r w:rsidRPr="00474448">
              <w:rPr>
                <w:rFonts w:eastAsia="Batang" w:cs="Arial"/>
                <w:iCs/>
                <w:color w:val="000000"/>
                <w:szCs w:val="18"/>
              </w:rPr>
              <w:t>Yes</w:t>
            </w:r>
          </w:p>
        </w:tc>
        <w:tc>
          <w:tcPr>
            <w:tcW w:w="421" w:type="pct"/>
          </w:tcPr>
          <w:p w14:paraId="2C50CEA7" w14:textId="1AB6E6D0" w:rsidR="004D6CEF" w:rsidRPr="00474448" w:rsidRDefault="004D6CEF" w:rsidP="004D6CEF">
            <w:pPr>
              <w:pStyle w:val="TAC"/>
              <w:rPr>
                <w:rFonts w:eastAsia="Batang" w:cs="Arial"/>
                <w:color w:val="000000"/>
                <w:szCs w:val="18"/>
              </w:rPr>
            </w:pPr>
            <w:r w:rsidRPr="00474448">
              <w:rPr>
                <w:rFonts w:eastAsia="Batang" w:cs="Arial"/>
                <w:color w:val="000000"/>
                <w:szCs w:val="18"/>
              </w:rPr>
              <w:t>-</w:t>
            </w:r>
          </w:p>
        </w:tc>
        <w:tc>
          <w:tcPr>
            <w:tcW w:w="1797" w:type="pct"/>
          </w:tcPr>
          <w:p w14:paraId="75C18A68" w14:textId="77777777" w:rsidR="004D6CEF" w:rsidRPr="00474448" w:rsidRDefault="004D6CEF" w:rsidP="004D6CEF">
            <w:pPr>
              <w:pStyle w:val="TAC"/>
              <w:rPr>
                <w:rFonts w:eastAsia="Batang" w:cs="Arial"/>
                <w:i/>
                <w:color w:val="000000"/>
                <w:szCs w:val="18"/>
              </w:rPr>
            </w:pPr>
            <w:r w:rsidRPr="00474448">
              <w:rPr>
                <w:rFonts w:eastAsia="Batang" w:cs="Arial"/>
                <w:i/>
                <w:color w:val="000000"/>
                <w:szCs w:val="18"/>
              </w:rPr>
              <w:t xml:space="preserve">pdsch-TimeDomainAllocationList </w:t>
            </w:r>
            <w:r w:rsidRPr="00474448">
              <w:rPr>
                <w:rFonts w:eastAsia="Batang" w:cs="Arial"/>
                <w:color w:val="000000"/>
                <w:szCs w:val="18"/>
              </w:rPr>
              <w:t xml:space="preserve">provided in </w:t>
            </w:r>
            <w:r w:rsidRPr="00474448">
              <w:rPr>
                <w:rFonts w:eastAsia="Batang" w:cs="Arial"/>
                <w:i/>
                <w:color w:val="000000"/>
                <w:szCs w:val="18"/>
              </w:rPr>
              <w:t>pdsch-Config-Multicast</w:t>
            </w:r>
          </w:p>
          <w:p w14:paraId="37C80328" w14:textId="1CE7B79D" w:rsidR="004D6CEF" w:rsidRPr="00474448" w:rsidRDefault="004D6CEF" w:rsidP="004D6CEF">
            <w:pPr>
              <w:pStyle w:val="TAC"/>
              <w:rPr>
                <w:rFonts w:eastAsia="Batang" w:cs="Arial"/>
                <w:i/>
                <w:color w:val="000000"/>
                <w:szCs w:val="18"/>
              </w:rPr>
            </w:pPr>
            <w:r w:rsidRPr="00474448">
              <w:rPr>
                <w:rFonts w:eastAsia="Batang" w:cs="Arial"/>
                <w:i/>
                <w:color w:val="000000"/>
                <w:szCs w:val="18"/>
              </w:rPr>
              <w:t>(Note 1)</w:t>
            </w:r>
          </w:p>
        </w:tc>
      </w:tr>
      <w:tr w:rsidR="004D6CEF" w:rsidRPr="00474448" w14:paraId="6628B30D" w14:textId="77777777" w:rsidTr="003A5E68">
        <w:tc>
          <w:tcPr>
            <w:tcW w:w="5000" w:type="pct"/>
            <w:gridSpan w:val="8"/>
          </w:tcPr>
          <w:p w14:paraId="007BB105" w14:textId="77777777" w:rsidR="004D6CEF" w:rsidRDefault="004D6CEF" w:rsidP="004D6CEF">
            <w:pPr>
              <w:pStyle w:val="TAN"/>
              <w:rPr>
                <w:rFonts w:cs="Arial"/>
                <w:szCs w:val="18"/>
              </w:rPr>
            </w:pPr>
            <w:r w:rsidRPr="00474448">
              <w:rPr>
                <w:rFonts w:cs="Arial"/>
                <w:szCs w:val="18"/>
              </w:rPr>
              <w:t>Note 1:</w:t>
            </w:r>
            <w:r w:rsidRPr="00474448">
              <w:rPr>
                <w:rFonts w:cs="Arial"/>
                <w:szCs w:val="18"/>
              </w:rPr>
              <w:tab/>
              <w:t>For a UE that supports multicast, the same TDRA table applies to all G-RNTIs (configured for multicast) if configured on a given serving cell.</w:t>
            </w:r>
          </w:p>
          <w:p w14:paraId="279DA752" w14:textId="2442BC06" w:rsidR="004D6CEF" w:rsidRPr="00474448" w:rsidRDefault="004D6CEF" w:rsidP="004D6CEF">
            <w:pPr>
              <w:pStyle w:val="TAN"/>
              <w:rPr>
                <w:rFonts w:cs="Arial"/>
                <w:i/>
                <w:szCs w:val="18"/>
              </w:rPr>
            </w:pPr>
            <w:r w:rsidRPr="00865927">
              <w:rPr>
                <w:rFonts w:cs="Arial"/>
                <w:szCs w:val="18"/>
              </w:rPr>
              <w:t>Note 2:</w:t>
            </w:r>
            <w:r w:rsidRPr="00865927">
              <w:rPr>
                <w:rFonts w:cs="Arial"/>
                <w:szCs w:val="18"/>
              </w:rPr>
              <w:tab/>
              <w:t xml:space="preserve">If </w:t>
            </w:r>
            <w:r w:rsidRPr="00865927">
              <w:rPr>
                <w:rFonts w:eastAsia="Batang" w:cs="Arial"/>
                <w:i/>
                <w:color w:val="000000"/>
                <w:szCs w:val="18"/>
              </w:rPr>
              <w:t>pdsch-TimeDomainAllocationListForMultiPDSCH-r17</w:t>
            </w:r>
            <w:r w:rsidRPr="00865927">
              <w:rPr>
                <w:rFonts w:cs="Arial"/>
                <w:szCs w:val="18"/>
              </w:rPr>
              <w:t xml:space="preserve"> is provided, it is applicable to DCI format 1_1 only.</w:t>
            </w:r>
          </w:p>
        </w:tc>
      </w:tr>
    </w:tbl>
    <w:p w14:paraId="725EA9C2" w14:textId="77777777" w:rsidR="00C8550B" w:rsidRDefault="00C8550B" w:rsidP="00C8550B">
      <w:pPr>
        <w:spacing w:before="120"/>
        <w:jc w:val="center"/>
        <w:rPr>
          <w:b/>
          <w:color w:val="FF0000"/>
        </w:rPr>
      </w:pPr>
      <w:r>
        <w:rPr>
          <w:b/>
          <w:color w:val="FF0000"/>
        </w:rPr>
        <w:t>&lt;Unchanged parts omitted&gt;</w:t>
      </w:r>
    </w:p>
    <w:p w14:paraId="56CA711B" w14:textId="18C15E63" w:rsidR="005E1E82" w:rsidRDefault="005E1E82" w:rsidP="005E1E82">
      <w:pPr>
        <w:rPr>
          <w:lang w:eastAsia="zh-CN"/>
        </w:rPr>
      </w:pPr>
    </w:p>
    <w:p w14:paraId="4D4ECB50" w14:textId="139B4B44" w:rsidR="00C8550B" w:rsidRDefault="00C8550B" w:rsidP="005E1E82">
      <w:pPr>
        <w:rPr>
          <w:lang w:eastAsia="zh-CN"/>
        </w:rPr>
      </w:pPr>
    </w:p>
    <w:p w14:paraId="47A31BE9" w14:textId="77777777" w:rsidR="0055641B" w:rsidRPr="005E1E82" w:rsidRDefault="0055641B" w:rsidP="005E1E82">
      <w:pPr>
        <w:rPr>
          <w:lang w:eastAsia="zh-CN"/>
        </w:rPr>
      </w:pPr>
    </w:p>
    <w:p w14:paraId="3C11DB4F" w14:textId="1BEBD49A" w:rsidR="00FD4602" w:rsidRPr="00F20511" w:rsidRDefault="00FD4602" w:rsidP="00FD4602">
      <w:pPr>
        <w:pStyle w:val="2"/>
        <w:numPr>
          <w:ilvl w:val="0"/>
          <w:numId w:val="0"/>
        </w:numPr>
        <w:spacing w:before="0" w:after="100" w:afterAutospacing="1"/>
        <w:ind w:left="578"/>
        <w:rPr>
          <w:lang w:eastAsia="zh-CN"/>
        </w:rPr>
      </w:pPr>
      <w:r>
        <w:rPr>
          <w:rFonts w:hint="eastAsia"/>
          <w:lang w:eastAsia="zh-CN"/>
        </w:rPr>
        <w:t>Change Request for CG-SDT USS set in TS38.213</w:t>
      </w:r>
    </w:p>
    <w:p w14:paraId="4A39C4F9" w14:textId="1C74F441" w:rsidR="00782669" w:rsidRPr="00691BB1" w:rsidRDefault="00691BB1" w:rsidP="00691BB1">
      <w:pPr>
        <w:spacing w:before="120"/>
        <w:jc w:val="center"/>
        <w:rPr>
          <w:b/>
          <w:color w:val="FF0000"/>
        </w:rPr>
      </w:pPr>
      <w:bookmarkStart w:id="13" w:name="_Toc106629504"/>
      <w:r>
        <w:rPr>
          <w:b/>
          <w:color w:val="FF0000"/>
        </w:rPr>
        <w:t>&lt;Unchanged parts omitted&gt;</w:t>
      </w:r>
    </w:p>
    <w:p w14:paraId="2D2642BD" w14:textId="43450767" w:rsidR="00FD4602" w:rsidRPr="00B04AF3" w:rsidRDefault="00FD4602" w:rsidP="00FD4602">
      <w:pPr>
        <w:pStyle w:val="References"/>
        <w:numPr>
          <w:ilvl w:val="255"/>
          <w:numId w:val="0"/>
        </w:numPr>
        <w:tabs>
          <w:tab w:val="clear" w:pos="360"/>
        </w:tabs>
        <w:spacing w:before="120" w:after="120"/>
        <w:rPr>
          <w:rFonts w:ascii="Arial" w:hAnsi="Arial" w:cs="Arial"/>
          <w:sz w:val="32"/>
          <w:szCs w:val="32"/>
          <w:lang w:val="en-GB"/>
        </w:rPr>
      </w:pPr>
      <w:r w:rsidRPr="00B04AF3">
        <w:rPr>
          <w:rFonts w:ascii="Arial" w:hAnsi="Arial" w:cs="Arial"/>
          <w:sz w:val="32"/>
          <w:szCs w:val="32"/>
        </w:rPr>
        <w:t>1</w:t>
      </w:r>
      <w:r w:rsidR="00245915" w:rsidRPr="00B04AF3">
        <w:rPr>
          <w:rFonts w:ascii="Arial" w:hAnsi="Arial" w:cs="Arial"/>
          <w:sz w:val="32"/>
          <w:szCs w:val="32"/>
        </w:rPr>
        <w:t>0.1</w:t>
      </w:r>
      <w:r w:rsidRPr="00B04AF3">
        <w:rPr>
          <w:rFonts w:ascii="Arial" w:hAnsi="Arial" w:cs="Arial"/>
          <w:sz w:val="32"/>
          <w:szCs w:val="32"/>
        </w:rPr>
        <w:tab/>
        <w:t xml:space="preserve"> </w:t>
      </w:r>
      <w:bookmarkEnd w:id="13"/>
      <w:r w:rsidR="00245915" w:rsidRPr="00B04AF3">
        <w:rPr>
          <w:rFonts w:ascii="Arial" w:hAnsi="Arial" w:cs="Arial"/>
          <w:sz w:val="32"/>
          <w:szCs w:val="32"/>
        </w:rPr>
        <w:t>U</w:t>
      </w:r>
      <w:r w:rsidR="00245915" w:rsidRPr="00B04AF3">
        <w:rPr>
          <w:rFonts w:ascii="Arial" w:hAnsi="Arial" w:cs="Arial"/>
          <w:sz w:val="32"/>
          <w:szCs w:val="32"/>
          <w:lang w:val="en-GB"/>
        </w:rPr>
        <w:t>E procedure for determining physical downlink control channel assignment</w:t>
      </w:r>
    </w:p>
    <w:p w14:paraId="2A105B98" w14:textId="12004155" w:rsidR="00245915" w:rsidRPr="00245915" w:rsidRDefault="00245915" w:rsidP="00245915">
      <w:pPr>
        <w:pStyle w:val="References"/>
        <w:numPr>
          <w:ilvl w:val="255"/>
          <w:numId w:val="0"/>
        </w:numPr>
        <w:spacing w:before="120" w:after="120"/>
        <w:jc w:val="center"/>
        <w:rPr>
          <w:b/>
          <w:color w:val="FF0000"/>
        </w:rPr>
      </w:pPr>
      <w:r>
        <w:rPr>
          <w:b/>
          <w:color w:val="FF0000"/>
        </w:rPr>
        <w:t>&lt;Unchanged parts omitted&gt;</w:t>
      </w:r>
    </w:p>
    <w:p w14:paraId="7E7BA435" w14:textId="77777777" w:rsidR="00245915" w:rsidRDefault="00245915" w:rsidP="00245915">
      <w:pPr>
        <w:pStyle w:val="B1"/>
        <w:rPr>
          <w:lang w:val="en-US" w:eastAsia="x-none"/>
        </w:rPr>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68578B86" w14:textId="77777777" w:rsidR="00245915" w:rsidRPr="00245915" w:rsidRDefault="00245915" w:rsidP="00245915">
      <w:pPr>
        <w:pStyle w:val="B2"/>
        <w:rPr>
          <w:strike/>
          <w:color w:val="FF0000"/>
          <w:lang w:val="en-US"/>
        </w:rPr>
      </w:pPr>
      <w:r>
        <w:rPr>
          <w:lang w:val="en-US" w:eastAsia="x-none"/>
        </w:rPr>
        <w:t>-</w:t>
      </w:r>
      <w:r>
        <w:rPr>
          <w:lang w:val="en-US" w:eastAsia="x-none"/>
        </w:rPr>
        <w:tab/>
      </w:r>
      <w:r w:rsidRPr="007B5F66">
        <w:rPr>
          <w:i/>
          <w:iCs/>
          <w:lang w:val="en-US" w:eastAsia="x-none"/>
        </w:rPr>
        <w:t>SearchSpace</w:t>
      </w:r>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r w:rsidRPr="007B5F66">
        <w:rPr>
          <w:i/>
          <w:iCs/>
          <w:lang w:val="en-US" w:eastAsia="x-none"/>
        </w:rPr>
        <w:t>searchSpaceType</w:t>
      </w:r>
      <w:r>
        <w:rPr>
          <w:lang w:val="en-US" w:eastAsia="x-none"/>
        </w:rPr>
        <w:t xml:space="preserve"> = </w:t>
      </w:r>
      <w:r w:rsidRPr="002C439D">
        <w:rPr>
          <w:i/>
        </w:rPr>
        <w:t>ue-Specific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or</w:t>
      </w:r>
      <w:r w:rsidRPr="00D429F6">
        <w:rPr>
          <w:lang w:val="en-US"/>
        </w:rPr>
        <w:t xml:space="preserve"> </w:t>
      </w:r>
      <w:r w:rsidRPr="00D429F6">
        <w:t>SL Semi-Persistent Scheduling V-RNTI</w:t>
      </w:r>
      <w:r w:rsidRPr="00245915">
        <w:rPr>
          <w:strike/>
          <w:color w:val="FF0000"/>
          <w:lang w:val="en-US"/>
        </w:rPr>
        <w:t xml:space="preserve">, or </w:t>
      </w:r>
    </w:p>
    <w:p w14:paraId="1FA637E2" w14:textId="3823FB7E" w:rsidR="00245915" w:rsidRPr="00B06CC2" w:rsidRDefault="00245915" w:rsidP="00245915">
      <w:pPr>
        <w:pStyle w:val="B2"/>
      </w:pPr>
      <w:r w:rsidRPr="00245915">
        <w:rPr>
          <w:strike/>
          <w:color w:val="FF0000"/>
          <w:lang w:val="en-US" w:eastAsia="x-none"/>
        </w:rPr>
        <w:t>-</w:t>
      </w:r>
      <w:r w:rsidRPr="00245915">
        <w:rPr>
          <w:strike/>
          <w:color w:val="FF0000"/>
          <w:lang w:val="en-US" w:eastAsia="x-none"/>
        </w:rPr>
        <w:tab/>
      </w:r>
      <w:r w:rsidRPr="00245915">
        <w:rPr>
          <w:i/>
          <w:iCs/>
          <w:strike/>
          <w:color w:val="FF0000"/>
          <w:lang w:val="en-US" w:eastAsia="x-none"/>
        </w:rPr>
        <w:t>sdt-CG-SearchSpace</w:t>
      </w:r>
      <w:r w:rsidRPr="00245915">
        <w:rPr>
          <w:strike/>
          <w:color w:val="FF0000"/>
        </w:rPr>
        <w:t xml:space="preserve"> for DCI format</w:t>
      </w:r>
      <w:r w:rsidRPr="00245915">
        <w:rPr>
          <w:strike/>
          <w:color w:val="FF0000"/>
          <w:lang w:val="en-US"/>
        </w:rPr>
        <w:t>s</w:t>
      </w:r>
      <w:r w:rsidRPr="00245915">
        <w:rPr>
          <w:strike/>
          <w:color w:val="FF0000"/>
        </w:rPr>
        <w:t xml:space="preserve"> with CRC scrambled by C-RNTI</w:t>
      </w:r>
      <w:r w:rsidRPr="00245915">
        <w:rPr>
          <w:strike/>
          <w:color w:val="FF0000"/>
          <w:lang w:val="en-US"/>
        </w:rPr>
        <w:t xml:space="preserve"> or </w:t>
      </w:r>
      <w:r w:rsidRPr="00245915">
        <w:rPr>
          <w:strike/>
          <w:color w:val="FF0000"/>
        </w:rPr>
        <w:t>CS-RNTI</w:t>
      </w:r>
      <w:r w:rsidRPr="00245915">
        <w:rPr>
          <w:strike/>
          <w:color w:val="FF0000"/>
          <w:lang w:val="en-US"/>
        </w:rPr>
        <w:t xml:space="preserve"> as described in clause 19.1</w:t>
      </w:r>
      <w:r w:rsidRPr="00245915">
        <w:t>.</w:t>
      </w:r>
    </w:p>
    <w:p w14:paraId="440BCD0B" w14:textId="22177F36" w:rsidR="00FD4602" w:rsidRDefault="00FD4602" w:rsidP="00FD4602">
      <w:pPr>
        <w:spacing w:before="120"/>
        <w:jc w:val="center"/>
        <w:rPr>
          <w:b/>
          <w:color w:val="FF0000"/>
        </w:rPr>
      </w:pPr>
      <w:r>
        <w:rPr>
          <w:b/>
          <w:color w:val="FF0000"/>
        </w:rPr>
        <w:t>&lt;Unchanged parts omitted&gt;</w:t>
      </w:r>
    </w:p>
    <w:p w14:paraId="7A7801CC" w14:textId="77777777" w:rsidR="00B04AF3" w:rsidRDefault="00B04AF3" w:rsidP="00FD4602">
      <w:pPr>
        <w:spacing w:before="120"/>
        <w:jc w:val="center"/>
        <w:rPr>
          <w:b/>
          <w:color w:val="FF0000"/>
        </w:rPr>
      </w:pPr>
    </w:p>
    <w:p w14:paraId="1E5E0BB0" w14:textId="77777777" w:rsidR="00782669" w:rsidRPr="00B04AF3" w:rsidRDefault="00782669" w:rsidP="00782669">
      <w:pPr>
        <w:pStyle w:val="References"/>
        <w:numPr>
          <w:ilvl w:val="255"/>
          <w:numId w:val="0"/>
        </w:numPr>
        <w:tabs>
          <w:tab w:val="clear" w:pos="360"/>
        </w:tabs>
        <w:spacing w:before="120" w:after="120"/>
        <w:rPr>
          <w:rFonts w:ascii="Arial" w:hAnsi="Arial" w:cs="Arial"/>
          <w:sz w:val="32"/>
          <w:szCs w:val="32"/>
        </w:rPr>
      </w:pPr>
      <w:r w:rsidRPr="00B04AF3">
        <w:rPr>
          <w:rFonts w:ascii="Arial" w:hAnsi="Arial" w:cs="Arial"/>
          <w:sz w:val="32"/>
          <w:szCs w:val="32"/>
        </w:rPr>
        <w:t>19.1</w:t>
      </w:r>
      <w:r w:rsidRPr="00B04AF3">
        <w:rPr>
          <w:rFonts w:ascii="Arial" w:hAnsi="Arial" w:cs="Arial"/>
          <w:sz w:val="32"/>
          <w:szCs w:val="32"/>
        </w:rPr>
        <w:tab/>
        <w:t>Configured-grant based PUSCH transmission</w:t>
      </w:r>
    </w:p>
    <w:p w14:paraId="7EB6E45F" w14:textId="77777777" w:rsidR="009A77F1" w:rsidRDefault="009A77F1" w:rsidP="009A77F1">
      <w:pPr>
        <w:spacing w:before="120"/>
        <w:jc w:val="center"/>
        <w:rPr>
          <w:b/>
          <w:color w:val="FF0000"/>
        </w:rPr>
      </w:pPr>
      <w:r>
        <w:rPr>
          <w:b/>
          <w:color w:val="FF0000"/>
        </w:rPr>
        <w:t>&lt;Unchanged parts omitted&gt;</w:t>
      </w:r>
    </w:p>
    <w:p w14:paraId="4457AD2A" w14:textId="77777777" w:rsidR="00782669" w:rsidRPr="00B04AF3" w:rsidRDefault="00782669" w:rsidP="00782669">
      <w:pPr>
        <w:rPr>
          <w:sz w:val="20"/>
          <w:szCs w:val="20"/>
        </w:rPr>
      </w:pPr>
      <w:r w:rsidRPr="00B04AF3">
        <w:rPr>
          <w:iCs/>
          <w:sz w:val="20"/>
          <w:szCs w:val="20"/>
        </w:rPr>
        <w:t>A UE can be provided a USS set</w:t>
      </w:r>
      <w:r w:rsidRPr="00B04AF3">
        <w:rPr>
          <w:iCs/>
          <w:strike/>
          <w:color w:val="FF0000"/>
          <w:sz w:val="20"/>
          <w:szCs w:val="20"/>
        </w:rPr>
        <w:t xml:space="preserve"> by</w:t>
      </w:r>
      <w:r w:rsidRPr="00B04AF3">
        <w:rPr>
          <w:strike/>
          <w:color w:val="FF0000"/>
          <w:sz w:val="20"/>
          <w:szCs w:val="20"/>
          <w:lang w:eastAsia="zh-CN"/>
        </w:rPr>
        <w:t xml:space="preserve"> </w:t>
      </w:r>
      <w:r w:rsidRPr="00B04AF3">
        <w:rPr>
          <w:i/>
          <w:iCs/>
          <w:strike/>
          <w:color w:val="FF0000"/>
          <w:sz w:val="20"/>
          <w:szCs w:val="20"/>
          <w:lang w:eastAsia="zh-CN"/>
        </w:rPr>
        <w:t>sdt-CG-SearchSpace</w:t>
      </w:r>
      <w:r w:rsidRPr="00B04AF3">
        <w:rPr>
          <w:sz w:val="20"/>
          <w:szCs w:val="20"/>
          <w:lang w:eastAsia="zh-CN"/>
        </w:rPr>
        <w:t xml:space="preserve">, or a CSS set by </w:t>
      </w:r>
      <w:r w:rsidRPr="00B04AF3">
        <w:rPr>
          <w:i/>
          <w:iCs/>
          <w:sz w:val="20"/>
          <w:szCs w:val="20"/>
          <w:lang w:eastAsia="zh-CN"/>
        </w:rPr>
        <w:t>sdt-SearchSpace</w:t>
      </w:r>
      <w:r w:rsidRPr="00B04AF3">
        <w:rPr>
          <w:sz w:val="20"/>
          <w:szCs w:val="20"/>
          <w:lang w:eastAsia="zh-CN"/>
        </w:rPr>
        <w:t xml:space="preserve">, </w:t>
      </w:r>
      <w:r w:rsidRPr="00B04AF3">
        <w:rPr>
          <w:iCs/>
          <w:sz w:val="20"/>
          <w:szCs w:val="20"/>
        </w:rPr>
        <w:t xml:space="preserve">to monitor PDCCH for detection of DCI format 0_0 with CRC scrambled by C-RNTI or CS-RNTI for scheduling PUSCH transmission or of DCI format 1_0 with CRC scrambled by C-RNTI for scheduling PDSCH receptions [12, TS 38.331]. </w:t>
      </w:r>
      <w:r w:rsidRPr="00B04AF3">
        <w:rPr>
          <w:sz w:val="20"/>
          <w:szCs w:val="20"/>
        </w:rPr>
        <w:t>The UE may assume that the DM-RS antenna port associated with the PDCCH receptions, the DM-RS antenna port associated with the PDSCH receptions, and the SS/PBCH block associated with the PUSCH transmission are quasi co-located with respect to average gain and quasi co-location 'typeA' or 'typeD' properties</w:t>
      </w:r>
      <w:r w:rsidRPr="00B04AF3">
        <w:rPr>
          <w:kern w:val="2"/>
          <w:sz w:val="20"/>
          <w:szCs w:val="20"/>
          <w:lang w:eastAsia="zh-CN"/>
        </w:rPr>
        <w:t xml:space="preserve">. </w:t>
      </w:r>
      <w:r w:rsidRPr="00B04AF3">
        <w:rPr>
          <w:sz w:val="20"/>
          <w:szCs w:val="20"/>
        </w:rPr>
        <w:t>The UE transmits a PUCCH with HARQ-ACK information associated with the PDSCH receptions as described in clause 9.2.1 using a same spatial domain transmission filter as for the last PUSCH transmission.</w:t>
      </w:r>
    </w:p>
    <w:p w14:paraId="1588EAF6" w14:textId="77777777" w:rsidR="009A77F1" w:rsidRDefault="009A77F1" w:rsidP="009A77F1">
      <w:pPr>
        <w:spacing w:before="120"/>
        <w:jc w:val="center"/>
        <w:rPr>
          <w:b/>
          <w:color w:val="FF0000"/>
        </w:rPr>
      </w:pPr>
      <w:r>
        <w:rPr>
          <w:b/>
          <w:color w:val="FF0000"/>
        </w:rPr>
        <w:t>&lt;Unchanged parts omitted&gt;</w:t>
      </w:r>
    </w:p>
    <w:p w14:paraId="142D3B70" w14:textId="0D371763" w:rsidR="00FA4DAC" w:rsidRPr="00FA4DAC" w:rsidRDefault="00FA4DAC" w:rsidP="009A77F1">
      <w:pPr>
        <w:spacing w:beforeLines="50" w:before="120" w:after="100" w:afterAutospacing="1"/>
        <w:rPr>
          <w:b/>
          <w:sz w:val="20"/>
          <w:szCs w:val="20"/>
          <w:lang w:eastAsia="zh-CN"/>
        </w:rPr>
      </w:pPr>
    </w:p>
    <w:sectPr w:rsidR="00FA4DAC" w:rsidRPr="00FA4DAC">
      <w:headerReference w:type="even" r:id="rId13"/>
      <w:footerReference w:type="even" r:id="rId14"/>
      <w:footerReference w:type="default" r:id="rId15"/>
      <w:footerReference w:type="first" r:id="rId16"/>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26B54" w14:textId="77777777" w:rsidR="00F267CF" w:rsidRDefault="00F267CF" w:rsidP="00921B36">
      <w:pPr>
        <w:spacing w:after="0"/>
      </w:pPr>
      <w:r>
        <w:separator/>
      </w:r>
    </w:p>
  </w:endnote>
  <w:endnote w:type="continuationSeparator" w:id="0">
    <w:p w14:paraId="7254FE58" w14:textId="77777777" w:rsidR="00F267CF" w:rsidRDefault="00F267CF" w:rsidP="00921B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64822D" w14:textId="77777777" w:rsidR="003A5E68" w:rsidRDefault="003A5E68">
    <w:pPr>
      <w:pStyle w:val="afb"/>
      <w:spacing w:before="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9527D" w14:textId="77777777" w:rsidR="003A5E68" w:rsidRDefault="003A5E68">
    <w:pPr>
      <w:pStyle w:val="afb"/>
      <w:spacing w:before="12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2844B" w14:textId="77777777" w:rsidR="003A5E68" w:rsidRDefault="003A5E68">
    <w:pPr>
      <w:pStyle w:val="afb"/>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53166" w14:textId="77777777" w:rsidR="00F267CF" w:rsidRDefault="00F267CF" w:rsidP="00921B36">
      <w:pPr>
        <w:spacing w:after="0"/>
      </w:pPr>
      <w:r>
        <w:separator/>
      </w:r>
    </w:p>
  </w:footnote>
  <w:footnote w:type="continuationSeparator" w:id="0">
    <w:p w14:paraId="1C208F37" w14:textId="77777777" w:rsidR="00F267CF" w:rsidRDefault="00F267CF" w:rsidP="00921B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F697" w14:textId="77777777" w:rsidR="003A5E68" w:rsidRDefault="003A5E68">
    <w:pPr>
      <w:spacing w:before="120"/>
    </w:pPr>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27"/>
    <w:multiLevelType w:val="multilevel"/>
    <w:tmpl w:val="0000002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02B32EE3"/>
    <w:multiLevelType w:val="hybridMultilevel"/>
    <w:tmpl w:val="A5E2691A"/>
    <w:lvl w:ilvl="0" w:tplc="04090001">
      <w:start w:val="1"/>
      <w:numFmt w:val="bullet"/>
      <w:pStyle w:val="rProposalsub"/>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pStyle w:val="Bulleted"/>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7" w15:restartNumberingAfterBreak="0">
    <w:nsid w:val="0B1A0BDE"/>
    <w:multiLevelType w:val="hybridMultilevel"/>
    <w:tmpl w:val="DD72D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2785054"/>
    <w:multiLevelType w:val="multilevel"/>
    <w:tmpl w:val="3278505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343F0C62"/>
    <w:multiLevelType w:val="hybridMultilevel"/>
    <w:tmpl w:val="1B74ADD4"/>
    <w:lvl w:ilvl="0" w:tplc="F156F20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1E2093"/>
    <w:multiLevelType w:val="hybridMultilevel"/>
    <w:tmpl w:val="B5EC90AE"/>
    <w:lvl w:ilvl="0" w:tplc="011009A2">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7"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8D21C4"/>
    <w:multiLevelType w:val="multilevel"/>
    <w:tmpl w:val="538D21C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24D01E8"/>
    <w:multiLevelType w:val="hybridMultilevel"/>
    <w:tmpl w:val="246A4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5164D7"/>
    <w:multiLevelType w:val="hybridMultilevel"/>
    <w:tmpl w:val="28C69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38" w15:restartNumberingAfterBreak="0">
    <w:nsid w:val="7A060A00"/>
    <w:multiLevelType w:val="hybridMultilevel"/>
    <w:tmpl w:val="380A210E"/>
    <w:lvl w:ilvl="0" w:tplc="7EA636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9"/>
  </w:num>
  <w:num w:numId="2">
    <w:abstractNumId w:val="33"/>
  </w:num>
  <w:num w:numId="3">
    <w:abstractNumId w:val="0"/>
  </w:num>
  <w:num w:numId="4">
    <w:abstractNumId w:val="19"/>
  </w:num>
  <w:num w:numId="5">
    <w:abstractNumId w:val="39"/>
  </w:num>
  <w:num w:numId="6">
    <w:abstractNumId w:val="35"/>
  </w:num>
  <w:num w:numId="7">
    <w:abstractNumId w:val="21"/>
  </w:num>
  <w:num w:numId="8">
    <w:abstractNumId w:val="36"/>
  </w:num>
  <w:num w:numId="9">
    <w:abstractNumId w:val="6"/>
  </w:num>
  <w:num w:numId="10">
    <w:abstractNumId w:val="22"/>
  </w:num>
  <w:num w:numId="11">
    <w:abstractNumId w:val="25"/>
  </w:num>
  <w:num w:numId="12">
    <w:abstractNumId w:val="40"/>
  </w:num>
  <w:num w:numId="13">
    <w:abstractNumId w:val="26"/>
  </w:num>
  <w:num w:numId="14">
    <w:abstractNumId w:val="37"/>
  </w:num>
  <w:num w:numId="15">
    <w:abstractNumId w:val="20"/>
  </w:num>
  <w:num w:numId="16">
    <w:abstractNumId w:val="30"/>
  </w:num>
  <w:num w:numId="17">
    <w:abstractNumId w:val="24"/>
  </w:num>
  <w:num w:numId="18">
    <w:abstractNumId w:val="12"/>
  </w:num>
  <w:num w:numId="19">
    <w:abstractNumId w:val="2"/>
  </w:num>
  <w:num w:numId="20">
    <w:abstractNumId w:val="5"/>
  </w:num>
  <w:num w:numId="21">
    <w:abstractNumId w:val="27"/>
  </w:num>
  <w:num w:numId="22">
    <w:abstractNumId w:val="28"/>
  </w:num>
  <w:num w:numId="23">
    <w:abstractNumId w:val="13"/>
  </w:num>
  <w:num w:numId="24">
    <w:abstractNumId w:val="18"/>
  </w:num>
  <w:num w:numId="25">
    <w:abstractNumId w:val="16"/>
  </w:num>
  <w:num w:numId="26">
    <w:abstractNumId w:val="11"/>
  </w:num>
  <w:num w:numId="27">
    <w:abstractNumId w:val="34"/>
  </w:num>
  <w:num w:numId="28">
    <w:abstractNumId w:val="3"/>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
  </w:num>
  <w:num w:numId="32">
    <w:abstractNumId w:val="32"/>
  </w:num>
  <w:num w:numId="33">
    <w:abstractNumId w:val="31"/>
  </w:num>
  <w:num w:numId="34">
    <w:abstractNumId w:val="8"/>
  </w:num>
  <w:num w:numId="35">
    <w:abstractNumId w:val="4"/>
  </w:num>
  <w:num w:numId="36">
    <w:abstractNumId w:val="9"/>
  </w:num>
  <w:num w:numId="37">
    <w:abstractNumId w:val="17"/>
  </w:num>
  <w:num w:numId="38">
    <w:abstractNumId w:val="7"/>
  </w:num>
  <w:num w:numId="39">
    <w:abstractNumId w:val="15"/>
  </w:num>
  <w:num w:numId="40">
    <w:abstractNumId w:val="38"/>
  </w:num>
  <w:num w:numId="41">
    <w:abstractNumId w:val="2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41"/>
    <w:rsid w:val="00000675"/>
    <w:rsid w:val="000007CD"/>
    <w:rsid w:val="00000B95"/>
    <w:rsid w:val="00000D04"/>
    <w:rsid w:val="00000DB2"/>
    <w:rsid w:val="000013B2"/>
    <w:rsid w:val="00001AB5"/>
    <w:rsid w:val="0000218F"/>
    <w:rsid w:val="000022D7"/>
    <w:rsid w:val="000027CE"/>
    <w:rsid w:val="00002893"/>
    <w:rsid w:val="00002DD2"/>
    <w:rsid w:val="000033A3"/>
    <w:rsid w:val="00003410"/>
    <w:rsid w:val="00003605"/>
    <w:rsid w:val="00003776"/>
    <w:rsid w:val="0000383A"/>
    <w:rsid w:val="00003B7E"/>
    <w:rsid w:val="00003C56"/>
    <w:rsid w:val="00003C89"/>
    <w:rsid w:val="00003D0F"/>
    <w:rsid w:val="00003E21"/>
    <w:rsid w:val="00003E6A"/>
    <w:rsid w:val="00003EC2"/>
    <w:rsid w:val="00003FA8"/>
    <w:rsid w:val="000040A9"/>
    <w:rsid w:val="0000413A"/>
    <w:rsid w:val="00004178"/>
    <w:rsid w:val="0000458E"/>
    <w:rsid w:val="00004849"/>
    <w:rsid w:val="00004E70"/>
    <w:rsid w:val="00005A60"/>
    <w:rsid w:val="00005DBA"/>
    <w:rsid w:val="00006025"/>
    <w:rsid w:val="00006730"/>
    <w:rsid w:val="00006847"/>
    <w:rsid w:val="00006FC0"/>
    <w:rsid w:val="000072B6"/>
    <w:rsid w:val="00007791"/>
    <w:rsid w:val="00007813"/>
    <w:rsid w:val="000078BB"/>
    <w:rsid w:val="00007A41"/>
    <w:rsid w:val="00007F78"/>
    <w:rsid w:val="000104EA"/>
    <w:rsid w:val="0001074C"/>
    <w:rsid w:val="00010958"/>
    <w:rsid w:val="000109E6"/>
    <w:rsid w:val="00010A04"/>
    <w:rsid w:val="00011351"/>
    <w:rsid w:val="00011943"/>
    <w:rsid w:val="000119FB"/>
    <w:rsid w:val="00011C60"/>
    <w:rsid w:val="00011F67"/>
    <w:rsid w:val="00012028"/>
    <w:rsid w:val="000126BF"/>
    <w:rsid w:val="00012862"/>
    <w:rsid w:val="000128E6"/>
    <w:rsid w:val="00012EAD"/>
    <w:rsid w:val="000133CB"/>
    <w:rsid w:val="00013848"/>
    <w:rsid w:val="00013A54"/>
    <w:rsid w:val="00013AF6"/>
    <w:rsid w:val="00013EEE"/>
    <w:rsid w:val="00014035"/>
    <w:rsid w:val="00014650"/>
    <w:rsid w:val="00014738"/>
    <w:rsid w:val="0001496B"/>
    <w:rsid w:val="00014BDE"/>
    <w:rsid w:val="00014D9C"/>
    <w:rsid w:val="00014FBF"/>
    <w:rsid w:val="0001512F"/>
    <w:rsid w:val="00015377"/>
    <w:rsid w:val="00015955"/>
    <w:rsid w:val="00015D73"/>
    <w:rsid w:val="00015EFB"/>
    <w:rsid w:val="000162BD"/>
    <w:rsid w:val="00016594"/>
    <w:rsid w:val="000165D2"/>
    <w:rsid w:val="000165E2"/>
    <w:rsid w:val="0001677B"/>
    <w:rsid w:val="00016AB0"/>
    <w:rsid w:val="00016F8D"/>
    <w:rsid w:val="000172BE"/>
    <w:rsid w:val="00017A15"/>
    <w:rsid w:val="00017D8A"/>
    <w:rsid w:val="0002046D"/>
    <w:rsid w:val="0002047C"/>
    <w:rsid w:val="0002059E"/>
    <w:rsid w:val="000210A9"/>
    <w:rsid w:val="000211EB"/>
    <w:rsid w:val="00021498"/>
    <w:rsid w:val="00021B29"/>
    <w:rsid w:val="00021E83"/>
    <w:rsid w:val="000227A5"/>
    <w:rsid w:val="00022977"/>
    <w:rsid w:val="00022E67"/>
    <w:rsid w:val="0002302D"/>
    <w:rsid w:val="0002330F"/>
    <w:rsid w:val="00023388"/>
    <w:rsid w:val="00023425"/>
    <w:rsid w:val="00023875"/>
    <w:rsid w:val="00023A6F"/>
    <w:rsid w:val="00023B81"/>
    <w:rsid w:val="00023E73"/>
    <w:rsid w:val="00023E91"/>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2A1"/>
    <w:rsid w:val="0002732A"/>
    <w:rsid w:val="000273CD"/>
    <w:rsid w:val="000275C6"/>
    <w:rsid w:val="000276E6"/>
    <w:rsid w:val="0002771C"/>
    <w:rsid w:val="00027AD6"/>
    <w:rsid w:val="0003024C"/>
    <w:rsid w:val="00030263"/>
    <w:rsid w:val="00030270"/>
    <w:rsid w:val="000307E0"/>
    <w:rsid w:val="00030C0E"/>
    <w:rsid w:val="00031089"/>
    <w:rsid w:val="000310B5"/>
    <w:rsid w:val="00031314"/>
    <w:rsid w:val="00031664"/>
    <w:rsid w:val="000318C3"/>
    <w:rsid w:val="00031A90"/>
    <w:rsid w:val="00031ADB"/>
    <w:rsid w:val="00031DA7"/>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52B3"/>
    <w:rsid w:val="00035489"/>
    <w:rsid w:val="0003557A"/>
    <w:rsid w:val="00035A04"/>
    <w:rsid w:val="00035C14"/>
    <w:rsid w:val="00035C3D"/>
    <w:rsid w:val="00035D61"/>
    <w:rsid w:val="00035EA5"/>
    <w:rsid w:val="00036492"/>
    <w:rsid w:val="00036787"/>
    <w:rsid w:val="00036C2C"/>
    <w:rsid w:val="00036DFB"/>
    <w:rsid w:val="00036EE1"/>
    <w:rsid w:val="00037071"/>
    <w:rsid w:val="00037189"/>
    <w:rsid w:val="000374D6"/>
    <w:rsid w:val="00037BB2"/>
    <w:rsid w:val="00037E5E"/>
    <w:rsid w:val="0004013F"/>
    <w:rsid w:val="0004023E"/>
    <w:rsid w:val="0004024B"/>
    <w:rsid w:val="00040429"/>
    <w:rsid w:val="00040B3D"/>
    <w:rsid w:val="00040C88"/>
    <w:rsid w:val="00040E19"/>
    <w:rsid w:val="000415FA"/>
    <w:rsid w:val="000417D1"/>
    <w:rsid w:val="00041910"/>
    <w:rsid w:val="000419E8"/>
    <w:rsid w:val="00041AD2"/>
    <w:rsid w:val="00041BF2"/>
    <w:rsid w:val="00041C57"/>
    <w:rsid w:val="000423C3"/>
    <w:rsid w:val="00042408"/>
    <w:rsid w:val="0004261C"/>
    <w:rsid w:val="0004288D"/>
    <w:rsid w:val="000430A5"/>
    <w:rsid w:val="000433F0"/>
    <w:rsid w:val="000434B7"/>
    <w:rsid w:val="000435E4"/>
    <w:rsid w:val="00043F26"/>
    <w:rsid w:val="0004404D"/>
    <w:rsid w:val="00044126"/>
    <w:rsid w:val="00044167"/>
    <w:rsid w:val="0004420D"/>
    <w:rsid w:val="000443C5"/>
    <w:rsid w:val="00044522"/>
    <w:rsid w:val="00044AAC"/>
    <w:rsid w:val="00044D88"/>
    <w:rsid w:val="00045110"/>
    <w:rsid w:val="00045489"/>
    <w:rsid w:val="0004553A"/>
    <w:rsid w:val="0004596C"/>
    <w:rsid w:val="00045C97"/>
    <w:rsid w:val="00045D24"/>
    <w:rsid w:val="00045F4B"/>
    <w:rsid w:val="000464E3"/>
    <w:rsid w:val="0004651C"/>
    <w:rsid w:val="0004665E"/>
    <w:rsid w:val="00046796"/>
    <w:rsid w:val="000467FD"/>
    <w:rsid w:val="00046888"/>
    <w:rsid w:val="00046AA6"/>
    <w:rsid w:val="00046AAF"/>
    <w:rsid w:val="00046C68"/>
    <w:rsid w:val="00046EC9"/>
    <w:rsid w:val="00046FED"/>
    <w:rsid w:val="00047144"/>
    <w:rsid w:val="00047225"/>
    <w:rsid w:val="000472BA"/>
    <w:rsid w:val="0004746C"/>
    <w:rsid w:val="00047517"/>
    <w:rsid w:val="00047579"/>
    <w:rsid w:val="00047843"/>
    <w:rsid w:val="00047D5D"/>
    <w:rsid w:val="00047E60"/>
    <w:rsid w:val="00050447"/>
    <w:rsid w:val="00050DBD"/>
    <w:rsid w:val="0005106E"/>
    <w:rsid w:val="00051229"/>
    <w:rsid w:val="000512BF"/>
    <w:rsid w:val="000512C9"/>
    <w:rsid w:val="0005131C"/>
    <w:rsid w:val="00051844"/>
    <w:rsid w:val="0005188A"/>
    <w:rsid w:val="0005195B"/>
    <w:rsid w:val="00051E6D"/>
    <w:rsid w:val="000525C5"/>
    <w:rsid w:val="00052AD2"/>
    <w:rsid w:val="00052B2A"/>
    <w:rsid w:val="00052E1D"/>
    <w:rsid w:val="00052E30"/>
    <w:rsid w:val="000530DF"/>
    <w:rsid w:val="00053428"/>
    <w:rsid w:val="0005380B"/>
    <w:rsid w:val="000539C2"/>
    <w:rsid w:val="00053D81"/>
    <w:rsid w:val="00053FF4"/>
    <w:rsid w:val="000540A9"/>
    <w:rsid w:val="000543D4"/>
    <w:rsid w:val="00054575"/>
    <w:rsid w:val="00054DB2"/>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6C1"/>
    <w:rsid w:val="000576F5"/>
    <w:rsid w:val="00057873"/>
    <w:rsid w:val="000579B4"/>
    <w:rsid w:val="00057C60"/>
    <w:rsid w:val="00057DC8"/>
    <w:rsid w:val="00060685"/>
    <w:rsid w:val="00060937"/>
    <w:rsid w:val="00060C8C"/>
    <w:rsid w:val="000612E1"/>
    <w:rsid w:val="000614FE"/>
    <w:rsid w:val="00062167"/>
    <w:rsid w:val="000622DF"/>
    <w:rsid w:val="000623E2"/>
    <w:rsid w:val="00062449"/>
    <w:rsid w:val="00062B1B"/>
    <w:rsid w:val="00062B8D"/>
    <w:rsid w:val="00062D48"/>
    <w:rsid w:val="00062FDC"/>
    <w:rsid w:val="0006344A"/>
    <w:rsid w:val="000636F0"/>
    <w:rsid w:val="00063CBC"/>
    <w:rsid w:val="0006406D"/>
    <w:rsid w:val="00064C15"/>
    <w:rsid w:val="00064CB9"/>
    <w:rsid w:val="00064EE1"/>
    <w:rsid w:val="000654CE"/>
    <w:rsid w:val="000655B2"/>
    <w:rsid w:val="000656E0"/>
    <w:rsid w:val="00065725"/>
    <w:rsid w:val="0006596B"/>
    <w:rsid w:val="000659F7"/>
    <w:rsid w:val="00065A67"/>
    <w:rsid w:val="00065C2A"/>
    <w:rsid w:val="00065D38"/>
    <w:rsid w:val="00065ED5"/>
    <w:rsid w:val="00065FC2"/>
    <w:rsid w:val="00066078"/>
    <w:rsid w:val="00066579"/>
    <w:rsid w:val="000668AC"/>
    <w:rsid w:val="00066A2C"/>
    <w:rsid w:val="00066A81"/>
    <w:rsid w:val="00067039"/>
    <w:rsid w:val="0006716D"/>
    <w:rsid w:val="000671A5"/>
    <w:rsid w:val="0006773E"/>
    <w:rsid w:val="00067B0E"/>
    <w:rsid w:val="00067DD1"/>
    <w:rsid w:val="00067F58"/>
    <w:rsid w:val="00070447"/>
    <w:rsid w:val="00070503"/>
    <w:rsid w:val="000706E7"/>
    <w:rsid w:val="000706EF"/>
    <w:rsid w:val="0007090A"/>
    <w:rsid w:val="00070917"/>
    <w:rsid w:val="00070D79"/>
    <w:rsid w:val="00070D8F"/>
    <w:rsid w:val="00070EBF"/>
    <w:rsid w:val="00070EF8"/>
    <w:rsid w:val="00071192"/>
    <w:rsid w:val="000711C0"/>
    <w:rsid w:val="000713A7"/>
    <w:rsid w:val="00071452"/>
    <w:rsid w:val="00071712"/>
    <w:rsid w:val="00071934"/>
    <w:rsid w:val="00071A35"/>
    <w:rsid w:val="0007210F"/>
    <w:rsid w:val="0007224C"/>
    <w:rsid w:val="00072A80"/>
    <w:rsid w:val="00072B49"/>
    <w:rsid w:val="0007301E"/>
    <w:rsid w:val="000731A0"/>
    <w:rsid w:val="0007337C"/>
    <w:rsid w:val="000736C1"/>
    <w:rsid w:val="00073747"/>
    <w:rsid w:val="00073797"/>
    <w:rsid w:val="00073CFC"/>
    <w:rsid w:val="00073DEC"/>
    <w:rsid w:val="00074516"/>
    <w:rsid w:val="000745AA"/>
    <w:rsid w:val="0007465B"/>
    <w:rsid w:val="00074E86"/>
    <w:rsid w:val="00075412"/>
    <w:rsid w:val="00075708"/>
    <w:rsid w:val="00076067"/>
    <w:rsid w:val="00076097"/>
    <w:rsid w:val="0007632D"/>
    <w:rsid w:val="00076405"/>
    <w:rsid w:val="00076537"/>
    <w:rsid w:val="00076539"/>
    <w:rsid w:val="00076541"/>
    <w:rsid w:val="000766A1"/>
    <w:rsid w:val="00076857"/>
    <w:rsid w:val="00076CB0"/>
    <w:rsid w:val="00076E07"/>
    <w:rsid w:val="00077040"/>
    <w:rsid w:val="000772E8"/>
    <w:rsid w:val="000772F4"/>
    <w:rsid w:val="000776EB"/>
    <w:rsid w:val="00077BD6"/>
    <w:rsid w:val="00080177"/>
    <w:rsid w:val="0008027C"/>
    <w:rsid w:val="000803F6"/>
    <w:rsid w:val="00080D6E"/>
    <w:rsid w:val="00080F63"/>
    <w:rsid w:val="00081501"/>
    <w:rsid w:val="000815AA"/>
    <w:rsid w:val="00081652"/>
    <w:rsid w:val="000819DD"/>
    <w:rsid w:val="00081FE7"/>
    <w:rsid w:val="0008207A"/>
    <w:rsid w:val="000821FB"/>
    <w:rsid w:val="000823B0"/>
    <w:rsid w:val="00082CBA"/>
    <w:rsid w:val="0008335B"/>
    <w:rsid w:val="00083379"/>
    <w:rsid w:val="00083587"/>
    <w:rsid w:val="00083601"/>
    <w:rsid w:val="00083838"/>
    <w:rsid w:val="00083B6A"/>
    <w:rsid w:val="00084065"/>
    <w:rsid w:val="000842D8"/>
    <w:rsid w:val="000845C8"/>
    <w:rsid w:val="0008482A"/>
    <w:rsid w:val="00084E30"/>
    <w:rsid w:val="00085059"/>
    <w:rsid w:val="0008581C"/>
    <w:rsid w:val="000858BE"/>
    <w:rsid w:val="00085E04"/>
    <w:rsid w:val="00085E2E"/>
    <w:rsid w:val="00085E3E"/>
    <w:rsid w:val="00085FA2"/>
    <w:rsid w:val="00086030"/>
    <w:rsid w:val="000862B1"/>
    <w:rsid w:val="000866F8"/>
    <w:rsid w:val="00086756"/>
    <w:rsid w:val="00086800"/>
    <w:rsid w:val="00086CD3"/>
    <w:rsid w:val="0008714F"/>
    <w:rsid w:val="00087913"/>
    <w:rsid w:val="00087C36"/>
    <w:rsid w:val="00087E39"/>
    <w:rsid w:val="00087E9C"/>
    <w:rsid w:val="000902DC"/>
    <w:rsid w:val="00090890"/>
    <w:rsid w:val="00090E15"/>
    <w:rsid w:val="00091056"/>
    <w:rsid w:val="000911AE"/>
    <w:rsid w:val="000911E9"/>
    <w:rsid w:val="00091325"/>
    <w:rsid w:val="0009138F"/>
    <w:rsid w:val="00091E31"/>
    <w:rsid w:val="000922AC"/>
    <w:rsid w:val="000922BA"/>
    <w:rsid w:val="00092409"/>
    <w:rsid w:val="000929F2"/>
    <w:rsid w:val="00092FE1"/>
    <w:rsid w:val="00093513"/>
    <w:rsid w:val="000935BE"/>
    <w:rsid w:val="00093697"/>
    <w:rsid w:val="0009376E"/>
    <w:rsid w:val="00093D42"/>
    <w:rsid w:val="00093E95"/>
    <w:rsid w:val="000946EA"/>
    <w:rsid w:val="00094A16"/>
    <w:rsid w:val="00094D40"/>
    <w:rsid w:val="00094DE6"/>
    <w:rsid w:val="0009571F"/>
    <w:rsid w:val="00095840"/>
    <w:rsid w:val="00095AA6"/>
    <w:rsid w:val="00095CCF"/>
    <w:rsid w:val="00096280"/>
    <w:rsid w:val="00096356"/>
    <w:rsid w:val="000963E1"/>
    <w:rsid w:val="00096938"/>
    <w:rsid w:val="00096B63"/>
    <w:rsid w:val="00096EBB"/>
    <w:rsid w:val="00096F8F"/>
    <w:rsid w:val="00096FDA"/>
    <w:rsid w:val="000974A6"/>
    <w:rsid w:val="000975ED"/>
    <w:rsid w:val="00097710"/>
    <w:rsid w:val="0009781E"/>
    <w:rsid w:val="00097C99"/>
    <w:rsid w:val="00097E31"/>
    <w:rsid w:val="00097F37"/>
    <w:rsid w:val="00097F7E"/>
    <w:rsid w:val="000A0237"/>
    <w:rsid w:val="000A08C7"/>
    <w:rsid w:val="000A0A60"/>
    <w:rsid w:val="000A0DF8"/>
    <w:rsid w:val="000A0E38"/>
    <w:rsid w:val="000A0F14"/>
    <w:rsid w:val="000A0FA8"/>
    <w:rsid w:val="000A12AF"/>
    <w:rsid w:val="000A1322"/>
    <w:rsid w:val="000A1441"/>
    <w:rsid w:val="000A162E"/>
    <w:rsid w:val="000A1797"/>
    <w:rsid w:val="000A18E2"/>
    <w:rsid w:val="000A1A06"/>
    <w:rsid w:val="000A1A90"/>
    <w:rsid w:val="000A1B60"/>
    <w:rsid w:val="000A1F52"/>
    <w:rsid w:val="000A21B4"/>
    <w:rsid w:val="000A22DB"/>
    <w:rsid w:val="000A249B"/>
    <w:rsid w:val="000A2750"/>
    <w:rsid w:val="000A29A3"/>
    <w:rsid w:val="000A2BF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684"/>
    <w:rsid w:val="000A78D4"/>
    <w:rsid w:val="000A7B38"/>
    <w:rsid w:val="000B0192"/>
    <w:rsid w:val="000B0343"/>
    <w:rsid w:val="000B04FA"/>
    <w:rsid w:val="000B0545"/>
    <w:rsid w:val="000B06DB"/>
    <w:rsid w:val="000B08A9"/>
    <w:rsid w:val="000B08B0"/>
    <w:rsid w:val="000B0C68"/>
    <w:rsid w:val="000B0CC9"/>
    <w:rsid w:val="000B117A"/>
    <w:rsid w:val="000B141E"/>
    <w:rsid w:val="000B173F"/>
    <w:rsid w:val="000B18DB"/>
    <w:rsid w:val="000B195F"/>
    <w:rsid w:val="000B1BD2"/>
    <w:rsid w:val="000B21D4"/>
    <w:rsid w:val="000B24A6"/>
    <w:rsid w:val="000B268D"/>
    <w:rsid w:val="000B288F"/>
    <w:rsid w:val="000B2954"/>
    <w:rsid w:val="000B2985"/>
    <w:rsid w:val="000B2A48"/>
    <w:rsid w:val="000B2A95"/>
    <w:rsid w:val="000B2C55"/>
    <w:rsid w:val="000B2C88"/>
    <w:rsid w:val="000B2C91"/>
    <w:rsid w:val="000B2FDD"/>
    <w:rsid w:val="000B301A"/>
    <w:rsid w:val="000B3157"/>
    <w:rsid w:val="000B32A3"/>
    <w:rsid w:val="000B32E1"/>
    <w:rsid w:val="000B3342"/>
    <w:rsid w:val="000B3648"/>
    <w:rsid w:val="000B375E"/>
    <w:rsid w:val="000B4233"/>
    <w:rsid w:val="000B42FA"/>
    <w:rsid w:val="000B49E8"/>
    <w:rsid w:val="000B4AD1"/>
    <w:rsid w:val="000B4EFF"/>
    <w:rsid w:val="000B50E6"/>
    <w:rsid w:val="000B51D0"/>
    <w:rsid w:val="000B51F8"/>
    <w:rsid w:val="000B51FA"/>
    <w:rsid w:val="000B53F0"/>
    <w:rsid w:val="000B56E4"/>
    <w:rsid w:val="000B57E4"/>
    <w:rsid w:val="000B5905"/>
    <w:rsid w:val="000B5975"/>
    <w:rsid w:val="000B5A66"/>
    <w:rsid w:val="000B5A70"/>
    <w:rsid w:val="000B6D1D"/>
    <w:rsid w:val="000B6E2C"/>
    <w:rsid w:val="000B706E"/>
    <w:rsid w:val="000B706F"/>
    <w:rsid w:val="000B71DC"/>
    <w:rsid w:val="000B738F"/>
    <w:rsid w:val="000B76C5"/>
    <w:rsid w:val="000B7707"/>
    <w:rsid w:val="000B7A10"/>
    <w:rsid w:val="000C030D"/>
    <w:rsid w:val="000C0680"/>
    <w:rsid w:val="000C0867"/>
    <w:rsid w:val="000C0AA9"/>
    <w:rsid w:val="000C0B59"/>
    <w:rsid w:val="000C0EA9"/>
    <w:rsid w:val="000C115D"/>
    <w:rsid w:val="000C1535"/>
    <w:rsid w:val="000C15FF"/>
    <w:rsid w:val="000C1700"/>
    <w:rsid w:val="000C183B"/>
    <w:rsid w:val="000C1B59"/>
    <w:rsid w:val="000C1F98"/>
    <w:rsid w:val="000C22E1"/>
    <w:rsid w:val="000C23FE"/>
    <w:rsid w:val="000C252B"/>
    <w:rsid w:val="000C2FBD"/>
    <w:rsid w:val="000C31E7"/>
    <w:rsid w:val="000C3A3B"/>
    <w:rsid w:val="000C3AE7"/>
    <w:rsid w:val="000C3B0C"/>
    <w:rsid w:val="000C3E0C"/>
    <w:rsid w:val="000C3E17"/>
    <w:rsid w:val="000C422D"/>
    <w:rsid w:val="000C4477"/>
    <w:rsid w:val="000C456D"/>
    <w:rsid w:val="000C469F"/>
    <w:rsid w:val="000C499B"/>
    <w:rsid w:val="000C4D86"/>
    <w:rsid w:val="000C543E"/>
    <w:rsid w:val="000C5500"/>
    <w:rsid w:val="000C5581"/>
    <w:rsid w:val="000C5B5A"/>
    <w:rsid w:val="000C5F91"/>
    <w:rsid w:val="000C6025"/>
    <w:rsid w:val="000C6127"/>
    <w:rsid w:val="000C62C0"/>
    <w:rsid w:val="000C6641"/>
    <w:rsid w:val="000C6CD7"/>
    <w:rsid w:val="000C6CE0"/>
    <w:rsid w:val="000C7F4F"/>
    <w:rsid w:val="000D04DA"/>
    <w:rsid w:val="000D0565"/>
    <w:rsid w:val="000D05F9"/>
    <w:rsid w:val="000D0646"/>
    <w:rsid w:val="000D0770"/>
    <w:rsid w:val="000D083F"/>
    <w:rsid w:val="000D0A3A"/>
    <w:rsid w:val="000D0A93"/>
    <w:rsid w:val="000D0ADD"/>
    <w:rsid w:val="000D0CA4"/>
    <w:rsid w:val="000D0E4E"/>
    <w:rsid w:val="000D113C"/>
    <w:rsid w:val="000D12D1"/>
    <w:rsid w:val="000D132E"/>
    <w:rsid w:val="000D1389"/>
    <w:rsid w:val="000D159A"/>
    <w:rsid w:val="000D1807"/>
    <w:rsid w:val="000D1822"/>
    <w:rsid w:val="000D1D0A"/>
    <w:rsid w:val="000D22CC"/>
    <w:rsid w:val="000D2764"/>
    <w:rsid w:val="000D29D7"/>
    <w:rsid w:val="000D320A"/>
    <w:rsid w:val="000D3682"/>
    <w:rsid w:val="000D36AE"/>
    <w:rsid w:val="000D381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6FE9"/>
    <w:rsid w:val="000D71E2"/>
    <w:rsid w:val="000D73A5"/>
    <w:rsid w:val="000D74D8"/>
    <w:rsid w:val="000D7ABE"/>
    <w:rsid w:val="000D7D6C"/>
    <w:rsid w:val="000D7F90"/>
    <w:rsid w:val="000E0469"/>
    <w:rsid w:val="000E07D6"/>
    <w:rsid w:val="000E08BD"/>
    <w:rsid w:val="000E1380"/>
    <w:rsid w:val="000E156A"/>
    <w:rsid w:val="000E18DF"/>
    <w:rsid w:val="000E194D"/>
    <w:rsid w:val="000E1EF6"/>
    <w:rsid w:val="000E209D"/>
    <w:rsid w:val="000E254A"/>
    <w:rsid w:val="000E3A0B"/>
    <w:rsid w:val="000E3D84"/>
    <w:rsid w:val="000E4071"/>
    <w:rsid w:val="000E4CA4"/>
    <w:rsid w:val="000E4CC0"/>
    <w:rsid w:val="000E4D08"/>
    <w:rsid w:val="000E4DDC"/>
    <w:rsid w:val="000E4ECB"/>
    <w:rsid w:val="000E5265"/>
    <w:rsid w:val="000E540B"/>
    <w:rsid w:val="000E57F3"/>
    <w:rsid w:val="000E59A0"/>
    <w:rsid w:val="000E5ACC"/>
    <w:rsid w:val="000E6090"/>
    <w:rsid w:val="000E60A3"/>
    <w:rsid w:val="000E6441"/>
    <w:rsid w:val="000E64A0"/>
    <w:rsid w:val="000E6FEA"/>
    <w:rsid w:val="000E7484"/>
    <w:rsid w:val="000E76F3"/>
    <w:rsid w:val="000E79C6"/>
    <w:rsid w:val="000E7A84"/>
    <w:rsid w:val="000E7D13"/>
    <w:rsid w:val="000E7E15"/>
    <w:rsid w:val="000F09B2"/>
    <w:rsid w:val="000F11AB"/>
    <w:rsid w:val="000F15BC"/>
    <w:rsid w:val="000F15F2"/>
    <w:rsid w:val="000F1701"/>
    <w:rsid w:val="000F180A"/>
    <w:rsid w:val="000F19AD"/>
    <w:rsid w:val="000F1BE0"/>
    <w:rsid w:val="000F1C92"/>
    <w:rsid w:val="000F1D05"/>
    <w:rsid w:val="000F1E8E"/>
    <w:rsid w:val="000F1F2C"/>
    <w:rsid w:val="000F24EC"/>
    <w:rsid w:val="000F255F"/>
    <w:rsid w:val="000F2A4D"/>
    <w:rsid w:val="000F2A72"/>
    <w:rsid w:val="000F2A9A"/>
    <w:rsid w:val="000F2EEE"/>
    <w:rsid w:val="000F31FC"/>
    <w:rsid w:val="000F3271"/>
    <w:rsid w:val="000F32EE"/>
    <w:rsid w:val="000F34B3"/>
    <w:rsid w:val="000F3697"/>
    <w:rsid w:val="000F3D25"/>
    <w:rsid w:val="000F4433"/>
    <w:rsid w:val="000F467C"/>
    <w:rsid w:val="000F4808"/>
    <w:rsid w:val="000F49E0"/>
    <w:rsid w:val="000F4EA2"/>
    <w:rsid w:val="000F518D"/>
    <w:rsid w:val="000F52E2"/>
    <w:rsid w:val="000F542B"/>
    <w:rsid w:val="000F5556"/>
    <w:rsid w:val="000F5EFE"/>
    <w:rsid w:val="000F5FBA"/>
    <w:rsid w:val="000F6107"/>
    <w:rsid w:val="000F6581"/>
    <w:rsid w:val="000F6644"/>
    <w:rsid w:val="000F6815"/>
    <w:rsid w:val="000F6865"/>
    <w:rsid w:val="000F6882"/>
    <w:rsid w:val="000F6F8E"/>
    <w:rsid w:val="000F72A5"/>
    <w:rsid w:val="000F741D"/>
    <w:rsid w:val="000F77A8"/>
    <w:rsid w:val="000F7F58"/>
    <w:rsid w:val="00100044"/>
    <w:rsid w:val="0010004E"/>
    <w:rsid w:val="00100128"/>
    <w:rsid w:val="00100211"/>
    <w:rsid w:val="001002EB"/>
    <w:rsid w:val="00100345"/>
    <w:rsid w:val="00100701"/>
    <w:rsid w:val="0010071F"/>
    <w:rsid w:val="00100865"/>
    <w:rsid w:val="00100915"/>
    <w:rsid w:val="0010091D"/>
    <w:rsid w:val="00100A8D"/>
    <w:rsid w:val="00100C03"/>
    <w:rsid w:val="00100C47"/>
    <w:rsid w:val="00100CE6"/>
    <w:rsid w:val="00100FF3"/>
    <w:rsid w:val="0010105C"/>
    <w:rsid w:val="001013A1"/>
    <w:rsid w:val="001019AF"/>
    <w:rsid w:val="00101D5C"/>
    <w:rsid w:val="0010202C"/>
    <w:rsid w:val="0010207A"/>
    <w:rsid w:val="001026CA"/>
    <w:rsid w:val="001028B1"/>
    <w:rsid w:val="0010292D"/>
    <w:rsid w:val="00102C2F"/>
    <w:rsid w:val="00102C74"/>
    <w:rsid w:val="001034AB"/>
    <w:rsid w:val="00103578"/>
    <w:rsid w:val="00104031"/>
    <w:rsid w:val="001042E8"/>
    <w:rsid w:val="001043C2"/>
    <w:rsid w:val="001043E1"/>
    <w:rsid w:val="0010505A"/>
    <w:rsid w:val="00105C4A"/>
    <w:rsid w:val="00105CC7"/>
    <w:rsid w:val="00105E14"/>
    <w:rsid w:val="00105F1D"/>
    <w:rsid w:val="00106569"/>
    <w:rsid w:val="00106A21"/>
    <w:rsid w:val="00106A31"/>
    <w:rsid w:val="00106B6B"/>
    <w:rsid w:val="00106C25"/>
    <w:rsid w:val="00106D1B"/>
    <w:rsid w:val="00107591"/>
    <w:rsid w:val="00107779"/>
    <w:rsid w:val="00107796"/>
    <w:rsid w:val="001078C2"/>
    <w:rsid w:val="00107E1C"/>
    <w:rsid w:val="00107EA4"/>
    <w:rsid w:val="001100C6"/>
    <w:rsid w:val="00110243"/>
    <w:rsid w:val="00110402"/>
    <w:rsid w:val="001104CD"/>
    <w:rsid w:val="0011072B"/>
    <w:rsid w:val="00110C1E"/>
    <w:rsid w:val="00110D7C"/>
    <w:rsid w:val="00110E70"/>
    <w:rsid w:val="001112C4"/>
    <w:rsid w:val="001113F6"/>
    <w:rsid w:val="00111444"/>
    <w:rsid w:val="0011146D"/>
    <w:rsid w:val="00111523"/>
    <w:rsid w:val="00111723"/>
    <w:rsid w:val="0011175B"/>
    <w:rsid w:val="0011195F"/>
    <w:rsid w:val="00111992"/>
    <w:rsid w:val="0011202E"/>
    <w:rsid w:val="001129B5"/>
    <w:rsid w:val="00112B0A"/>
    <w:rsid w:val="001130A5"/>
    <w:rsid w:val="00113193"/>
    <w:rsid w:val="00113531"/>
    <w:rsid w:val="001137B6"/>
    <w:rsid w:val="00113BC6"/>
    <w:rsid w:val="00113EEA"/>
    <w:rsid w:val="001141E3"/>
    <w:rsid w:val="001142DF"/>
    <w:rsid w:val="001144DF"/>
    <w:rsid w:val="001148BD"/>
    <w:rsid w:val="00114A77"/>
    <w:rsid w:val="00114C5B"/>
    <w:rsid w:val="0011557B"/>
    <w:rsid w:val="00115661"/>
    <w:rsid w:val="00115C4F"/>
    <w:rsid w:val="00115EF7"/>
    <w:rsid w:val="00116552"/>
    <w:rsid w:val="001165B9"/>
    <w:rsid w:val="001165DF"/>
    <w:rsid w:val="0011668E"/>
    <w:rsid w:val="00116896"/>
    <w:rsid w:val="00116D81"/>
    <w:rsid w:val="00116E19"/>
    <w:rsid w:val="0011716C"/>
    <w:rsid w:val="00117683"/>
    <w:rsid w:val="00117A6A"/>
    <w:rsid w:val="00117B4E"/>
    <w:rsid w:val="00117BC9"/>
    <w:rsid w:val="00117C85"/>
    <w:rsid w:val="0012008A"/>
    <w:rsid w:val="00120187"/>
    <w:rsid w:val="001202DA"/>
    <w:rsid w:val="00120580"/>
    <w:rsid w:val="001206A8"/>
    <w:rsid w:val="001209F1"/>
    <w:rsid w:val="00120B13"/>
    <w:rsid w:val="00120CCE"/>
    <w:rsid w:val="00120D5F"/>
    <w:rsid w:val="00121211"/>
    <w:rsid w:val="00121379"/>
    <w:rsid w:val="00121B70"/>
    <w:rsid w:val="00121E22"/>
    <w:rsid w:val="001221CB"/>
    <w:rsid w:val="00122428"/>
    <w:rsid w:val="001224CC"/>
    <w:rsid w:val="00122900"/>
    <w:rsid w:val="00122BFC"/>
    <w:rsid w:val="00122C01"/>
    <w:rsid w:val="00122EF9"/>
    <w:rsid w:val="00123069"/>
    <w:rsid w:val="001230AF"/>
    <w:rsid w:val="001236CC"/>
    <w:rsid w:val="00123F33"/>
    <w:rsid w:val="001241DA"/>
    <w:rsid w:val="00124234"/>
    <w:rsid w:val="00124323"/>
    <w:rsid w:val="00124327"/>
    <w:rsid w:val="00124877"/>
    <w:rsid w:val="00124D84"/>
    <w:rsid w:val="001250DD"/>
    <w:rsid w:val="001251B3"/>
    <w:rsid w:val="00125589"/>
    <w:rsid w:val="00125733"/>
    <w:rsid w:val="00125834"/>
    <w:rsid w:val="001259EE"/>
    <w:rsid w:val="00125B25"/>
    <w:rsid w:val="00125CEF"/>
    <w:rsid w:val="00125E9F"/>
    <w:rsid w:val="00126263"/>
    <w:rsid w:val="00126288"/>
    <w:rsid w:val="00126360"/>
    <w:rsid w:val="001263AA"/>
    <w:rsid w:val="001264D4"/>
    <w:rsid w:val="0012676D"/>
    <w:rsid w:val="00126BF3"/>
    <w:rsid w:val="00126E88"/>
    <w:rsid w:val="00127424"/>
    <w:rsid w:val="001278E6"/>
    <w:rsid w:val="00127910"/>
    <w:rsid w:val="001279D0"/>
    <w:rsid w:val="001302CC"/>
    <w:rsid w:val="00130757"/>
    <w:rsid w:val="00130763"/>
    <w:rsid w:val="00130779"/>
    <w:rsid w:val="001307A1"/>
    <w:rsid w:val="00130B28"/>
    <w:rsid w:val="00130B6A"/>
    <w:rsid w:val="00130CA4"/>
    <w:rsid w:val="00130D0A"/>
    <w:rsid w:val="00130FA9"/>
    <w:rsid w:val="00130FD4"/>
    <w:rsid w:val="00131173"/>
    <w:rsid w:val="00131990"/>
    <w:rsid w:val="00131BB0"/>
    <w:rsid w:val="00131C56"/>
    <w:rsid w:val="00131C59"/>
    <w:rsid w:val="001321D3"/>
    <w:rsid w:val="001324FC"/>
    <w:rsid w:val="001326FF"/>
    <w:rsid w:val="00132753"/>
    <w:rsid w:val="0013280C"/>
    <w:rsid w:val="001331D1"/>
    <w:rsid w:val="001332C2"/>
    <w:rsid w:val="001334F5"/>
    <w:rsid w:val="00133599"/>
    <w:rsid w:val="001335F2"/>
    <w:rsid w:val="0013375D"/>
    <w:rsid w:val="0013395D"/>
    <w:rsid w:val="00133A12"/>
    <w:rsid w:val="00133BF7"/>
    <w:rsid w:val="00133CEA"/>
    <w:rsid w:val="001344F8"/>
    <w:rsid w:val="0013456D"/>
    <w:rsid w:val="00134589"/>
    <w:rsid w:val="00134838"/>
    <w:rsid w:val="00134B12"/>
    <w:rsid w:val="00134B28"/>
    <w:rsid w:val="00134B88"/>
    <w:rsid w:val="00134E00"/>
    <w:rsid w:val="001353B2"/>
    <w:rsid w:val="001354AE"/>
    <w:rsid w:val="0013550E"/>
    <w:rsid w:val="001355AF"/>
    <w:rsid w:val="001357E0"/>
    <w:rsid w:val="00135B47"/>
    <w:rsid w:val="00136585"/>
    <w:rsid w:val="00136593"/>
    <w:rsid w:val="001367BB"/>
    <w:rsid w:val="001368CD"/>
    <w:rsid w:val="00136A23"/>
    <w:rsid w:val="00136B99"/>
    <w:rsid w:val="00136EBA"/>
    <w:rsid w:val="00136EFC"/>
    <w:rsid w:val="00136F73"/>
    <w:rsid w:val="00136F91"/>
    <w:rsid w:val="001377A9"/>
    <w:rsid w:val="001378CA"/>
    <w:rsid w:val="001401D8"/>
    <w:rsid w:val="001404CA"/>
    <w:rsid w:val="0014063E"/>
    <w:rsid w:val="0014087D"/>
    <w:rsid w:val="00140DBB"/>
    <w:rsid w:val="00140F74"/>
    <w:rsid w:val="00141191"/>
    <w:rsid w:val="0014159C"/>
    <w:rsid w:val="001416EB"/>
    <w:rsid w:val="00141C46"/>
    <w:rsid w:val="00141D16"/>
    <w:rsid w:val="00142058"/>
    <w:rsid w:val="001420E4"/>
    <w:rsid w:val="0014225B"/>
    <w:rsid w:val="0014244E"/>
    <w:rsid w:val="001425F1"/>
    <w:rsid w:val="00142665"/>
    <w:rsid w:val="00142F99"/>
    <w:rsid w:val="0014326C"/>
    <w:rsid w:val="001435BB"/>
    <w:rsid w:val="0014384A"/>
    <w:rsid w:val="00143E7E"/>
    <w:rsid w:val="001440D0"/>
    <w:rsid w:val="001441F4"/>
    <w:rsid w:val="0014429A"/>
    <w:rsid w:val="0014450F"/>
    <w:rsid w:val="00144D8F"/>
    <w:rsid w:val="0014527D"/>
    <w:rsid w:val="001454FF"/>
    <w:rsid w:val="001455E4"/>
    <w:rsid w:val="001456E0"/>
    <w:rsid w:val="001456E3"/>
    <w:rsid w:val="0014595D"/>
    <w:rsid w:val="00145980"/>
    <w:rsid w:val="00145C74"/>
    <w:rsid w:val="00146105"/>
    <w:rsid w:val="001462E9"/>
    <w:rsid w:val="00146477"/>
    <w:rsid w:val="00146BC6"/>
    <w:rsid w:val="00146C0C"/>
    <w:rsid w:val="00146C3A"/>
    <w:rsid w:val="00146CAA"/>
    <w:rsid w:val="00146D26"/>
    <w:rsid w:val="00146E32"/>
    <w:rsid w:val="00147291"/>
    <w:rsid w:val="00147870"/>
    <w:rsid w:val="00147A84"/>
    <w:rsid w:val="00147B8A"/>
    <w:rsid w:val="00147BBE"/>
    <w:rsid w:val="001508B8"/>
    <w:rsid w:val="001512B1"/>
    <w:rsid w:val="00151619"/>
    <w:rsid w:val="0015163E"/>
    <w:rsid w:val="00151EC4"/>
    <w:rsid w:val="0015276F"/>
    <w:rsid w:val="00152835"/>
    <w:rsid w:val="00152994"/>
    <w:rsid w:val="001529BB"/>
    <w:rsid w:val="00152D11"/>
    <w:rsid w:val="00152DB5"/>
    <w:rsid w:val="0015344C"/>
    <w:rsid w:val="00153AD5"/>
    <w:rsid w:val="00153C45"/>
    <w:rsid w:val="00154539"/>
    <w:rsid w:val="00154586"/>
    <w:rsid w:val="001548EA"/>
    <w:rsid w:val="00154B7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6A7"/>
    <w:rsid w:val="001577D8"/>
    <w:rsid w:val="00157800"/>
    <w:rsid w:val="00157987"/>
    <w:rsid w:val="00157E24"/>
    <w:rsid w:val="00157E6A"/>
    <w:rsid w:val="00157FC3"/>
    <w:rsid w:val="001602CB"/>
    <w:rsid w:val="0016034C"/>
    <w:rsid w:val="00160542"/>
    <w:rsid w:val="0016058E"/>
    <w:rsid w:val="00160739"/>
    <w:rsid w:val="00160823"/>
    <w:rsid w:val="001609F9"/>
    <w:rsid w:val="00160EBC"/>
    <w:rsid w:val="00161137"/>
    <w:rsid w:val="001612C9"/>
    <w:rsid w:val="001619A0"/>
    <w:rsid w:val="00161A71"/>
    <w:rsid w:val="00161AAD"/>
    <w:rsid w:val="00161E65"/>
    <w:rsid w:val="0016271E"/>
    <w:rsid w:val="00162B5D"/>
    <w:rsid w:val="00162D7A"/>
    <w:rsid w:val="001631D7"/>
    <w:rsid w:val="0016338A"/>
    <w:rsid w:val="00163E5F"/>
    <w:rsid w:val="001645AC"/>
    <w:rsid w:val="00164AB3"/>
    <w:rsid w:val="00164C97"/>
    <w:rsid w:val="00164DAB"/>
    <w:rsid w:val="00164DB1"/>
    <w:rsid w:val="00165051"/>
    <w:rsid w:val="00165335"/>
    <w:rsid w:val="0016562A"/>
    <w:rsid w:val="001657D1"/>
    <w:rsid w:val="00165BBB"/>
    <w:rsid w:val="0016613F"/>
    <w:rsid w:val="001661D4"/>
    <w:rsid w:val="00166215"/>
    <w:rsid w:val="0016639F"/>
    <w:rsid w:val="00166454"/>
    <w:rsid w:val="001664BF"/>
    <w:rsid w:val="00166591"/>
    <w:rsid w:val="00166902"/>
    <w:rsid w:val="00166EF4"/>
    <w:rsid w:val="00167050"/>
    <w:rsid w:val="00167187"/>
    <w:rsid w:val="00167218"/>
    <w:rsid w:val="00167462"/>
    <w:rsid w:val="0016754A"/>
    <w:rsid w:val="00167690"/>
    <w:rsid w:val="001676AB"/>
    <w:rsid w:val="0016791C"/>
    <w:rsid w:val="00167B6F"/>
    <w:rsid w:val="00167CC3"/>
    <w:rsid w:val="00167F58"/>
    <w:rsid w:val="00167F5A"/>
    <w:rsid w:val="00170210"/>
    <w:rsid w:val="001702E0"/>
    <w:rsid w:val="001707F6"/>
    <w:rsid w:val="00170834"/>
    <w:rsid w:val="0017093F"/>
    <w:rsid w:val="00171143"/>
    <w:rsid w:val="00171238"/>
    <w:rsid w:val="001716B3"/>
    <w:rsid w:val="00171E23"/>
    <w:rsid w:val="00171E8B"/>
    <w:rsid w:val="001724D3"/>
    <w:rsid w:val="001724EC"/>
    <w:rsid w:val="00172864"/>
    <w:rsid w:val="00172A1C"/>
    <w:rsid w:val="00172B82"/>
    <w:rsid w:val="00172DAA"/>
    <w:rsid w:val="00172EFA"/>
    <w:rsid w:val="00173608"/>
    <w:rsid w:val="00173D12"/>
    <w:rsid w:val="00173F51"/>
    <w:rsid w:val="0017431B"/>
    <w:rsid w:val="001743AF"/>
    <w:rsid w:val="001744E3"/>
    <w:rsid w:val="0017453A"/>
    <w:rsid w:val="001745EC"/>
    <w:rsid w:val="0017469B"/>
    <w:rsid w:val="001747B7"/>
    <w:rsid w:val="0017481B"/>
    <w:rsid w:val="00174985"/>
    <w:rsid w:val="001749A9"/>
    <w:rsid w:val="00174A9E"/>
    <w:rsid w:val="00174E74"/>
    <w:rsid w:val="00174FBB"/>
    <w:rsid w:val="001754A2"/>
    <w:rsid w:val="00175B18"/>
    <w:rsid w:val="00175B63"/>
    <w:rsid w:val="00175BC9"/>
    <w:rsid w:val="00175BCA"/>
    <w:rsid w:val="00175C30"/>
    <w:rsid w:val="00176346"/>
    <w:rsid w:val="001766BD"/>
    <w:rsid w:val="00176886"/>
    <w:rsid w:val="00176890"/>
    <w:rsid w:val="00176BFC"/>
    <w:rsid w:val="00177069"/>
    <w:rsid w:val="00177274"/>
    <w:rsid w:val="00177642"/>
    <w:rsid w:val="001777A4"/>
    <w:rsid w:val="00177C2F"/>
    <w:rsid w:val="00177D96"/>
    <w:rsid w:val="00177FC1"/>
    <w:rsid w:val="0018007A"/>
    <w:rsid w:val="00180273"/>
    <w:rsid w:val="0018040A"/>
    <w:rsid w:val="00180423"/>
    <w:rsid w:val="00180B96"/>
    <w:rsid w:val="00180F59"/>
    <w:rsid w:val="00180FC3"/>
    <w:rsid w:val="001810F4"/>
    <w:rsid w:val="001815A2"/>
    <w:rsid w:val="00181623"/>
    <w:rsid w:val="00181773"/>
    <w:rsid w:val="00181A09"/>
    <w:rsid w:val="00181FC1"/>
    <w:rsid w:val="001822AE"/>
    <w:rsid w:val="0018233A"/>
    <w:rsid w:val="001824BC"/>
    <w:rsid w:val="00182C7A"/>
    <w:rsid w:val="00182D28"/>
    <w:rsid w:val="00183034"/>
    <w:rsid w:val="001830F7"/>
    <w:rsid w:val="00183469"/>
    <w:rsid w:val="00183693"/>
    <w:rsid w:val="001836DD"/>
    <w:rsid w:val="00183776"/>
    <w:rsid w:val="00183CED"/>
    <w:rsid w:val="00183EE6"/>
    <w:rsid w:val="00184524"/>
    <w:rsid w:val="001846B7"/>
    <w:rsid w:val="00184F0B"/>
    <w:rsid w:val="001856E3"/>
    <w:rsid w:val="00185768"/>
    <w:rsid w:val="001857F3"/>
    <w:rsid w:val="0018588A"/>
    <w:rsid w:val="00185A32"/>
    <w:rsid w:val="00185A64"/>
    <w:rsid w:val="00185A9C"/>
    <w:rsid w:val="001863CA"/>
    <w:rsid w:val="00186482"/>
    <w:rsid w:val="00186872"/>
    <w:rsid w:val="00186995"/>
    <w:rsid w:val="00186AE7"/>
    <w:rsid w:val="00186D3A"/>
    <w:rsid w:val="00187252"/>
    <w:rsid w:val="001877CD"/>
    <w:rsid w:val="00187884"/>
    <w:rsid w:val="00187A7B"/>
    <w:rsid w:val="00187BA9"/>
    <w:rsid w:val="00187C03"/>
    <w:rsid w:val="00190056"/>
    <w:rsid w:val="0019055E"/>
    <w:rsid w:val="001909F5"/>
    <w:rsid w:val="00190D60"/>
    <w:rsid w:val="00190E4A"/>
    <w:rsid w:val="00190F18"/>
    <w:rsid w:val="00190F5A"/>
    <w:rsid w:val="00190FEB"/>
    <w:rsid w:val="00191183"/>
    <w:rsid w:val="00191687"/>
    <w:rsid w:val="00191C91"/>
    <w:rsid w:val="00192880"/>
    <w:rsid w:val="0019288A"/>
    <w:rsid w:val="00192A61"/>
    <w:rsid w:val="00192B72"/>
    <w:rsid w:val="00192DD9"/>
    <w:rsid w:val="00192EA5"/>
    <w:rsid w:val="00193531"/>
    <w:rsid w:val="00193AF3"/>
    <w:rsid w:val="00193B64"/>
    <w:rsid w:val="00193C1A"/>
    <w:rsid w:val="00194339"/>
    <w:rsid w:val="00194848"/>
    <w:rsid w:val="0019488A"/>
    <w:rsid w:val="00194C4F"/>
    <w:rsid w:val="001950D2"/>
    <w:rsid w:val="00195472"/>
    <w:rsid w:val="0019554D"/>
    <w:rsid w:val="001955D8"/>
    <w:rsid w:val="001958EA"/>
    <w:rsid w:val="00195AF4"/>
    <w:rsid w:val="00195B67"/>
    <w:rsid w:val="00195C23"/>
    <w:rsid w:val="00195D69"/>
    <w:rsid w:val="00195DAE"/>
    <w:rsid w:val="00195E0E"/>
    <w:rsid w:val="00195E71"/>
    <w:rsid w:val="001961F3"/>
    <w:rsid w:val="00196699"/>
    <w:rsid w:val="0019685A"/>
    <w:rsid w:val="00197213"/>
    <w:rsid w:val="0019749B"/>
    <w:rsid w:val="001974A3"/>
    <w:rsid w:val="00197B53"/>
    <w:rsid w:val="001A0733"/>
    <w:rsid w:val="001A07D2"/>
    <w:rsid w:val="001A0BAC"/>
    <w:rsid w:val="001A0CB0"/>
    <w:rsid w:val="001A10A6"/>
    <w:rsid w:val="001A1445"/>
    <w:rsid w:val="001A180D"/>
    <w:rsid w:val="001A1BAC"/>
    <w:rsid w:val="001A1DA2"/>
    <w:rsid w:val="001A20AC"/>
    <w:rsid w:val="001A22F1"/>
    <w:rsid w:val="001A23CE"/>
    <w:rsid w:val="001A2A8E"/>
    <w:rsid w:val="001A2AC2"/>
    <w:rsid w:val="001A2C89"/>
    <w:rsid w:val="001A2CA2"/>
    <w:rsid w:val="001A2E33"/>
    <w:rsid w:val="001A2EDB"/>
    <w:rsid w:val="001A3569"/>
    <w:rsid w:val="001A3DA4"/>
    <w:rsid w:val="001A3DF2"/>
    <w:rsid w:val="001A401B"/>
    <w:rsid w:val="001A40B8"/>
    <w:rsid w:val="001A4111"/>
    <w:rsid w:val="001A4331"/>
    <w:rsid w:val="001A4994"/>
    <w:rsid w:val="001A49C5"/>
    <w:rsid w:val="001A4A20"/>
    <w:rsid w:val="001A4C23"/>
    <w:rsid w:val="001A4D4A"/>
    <w:rsid w:val="001A4E47"/>
    <w:rsid w:val="001A6346"/>
    <w:rsid w:val="001A673E"/>
    <w:rsid w:val="001A69EB"/>
    <w:rsid w:val="001A7102"/>
    <w:rsid w:val="001A7157"/>
    <w:rsid w:val="001A7763"/>
    <w:rsid w:val="001A7A53"/>
    <w:rsid w:val="001A7AF9"/>
    <w:rsid w:val="001A7B99"/>
    <w:rsid w:val="001A7DC2"/>
    <w:rsid w:val="001A7FFA"/>
    <w:rsid w:val="001B01F4"/>
    <w:rsid w:val="001B087B"/>
    <w:rsid w:val="001B087D"/>
    <w:rsid w:val="001B0D51"/>
    <w:rsid w:val="001B1373"/>
    <w:rsid w:val="001B165B"/>
    <w:rsid w:val="001B166B"/>
    <w:rsid w:val="001B16B9"/>
    <w:rsid w:val="001B1A51"/>
    <w:rsid w:val="001B1B44"/>
    <w:rsid w:val="001B1D49"/>
    <w:rsid w:val="001B1F36"/>
    <w:rsid w:val="001B1FC4"/>
    <w:rsid w:val="001B263A"/>
    <w:rsid w:val="001B27DC"/>
    <w:rsid w:val="001B27EB"/>
    <w:rsid w:val="001B28E2"/>
    <w:rsid w:val="001B3544"/>
    <w:rsid w:val="001B3964"/>
    <w:rsid w:val="001B3EB9"/>
    <w:rsid w:val="001B42F6"/>
    <w:rsid w:val="001B4452"/>
    <w:rsid w:val="001B466C"/>
    <w:rsid w:val="001B46D3"/>
    <w:rsid w:val="001B4945"/>
    <w:rsid w:val="001B4D69"/>
    <w:rsid w:val="001B4F34"/>
    <w:rsid w:val="001B4FC9"/>
    <w:rsid w:val="001B52EC"/>
    <w:rsid w:val="001B5304"/>
    <w:rsid w:val="001B554A"/>
    <w:rsid w:val="001B5569"/>
    <w:rsid w:val="001B5907"/>
    <w:rsid w:val="001B5926"/>
    <w:rsid w:val="001B5B33"/>
    <w:rsid w:val="001B5BB9"/>
    <w:rsid w:val="001B6564"/>
    <w:rsid w:val="001B691A"/>
    <w:rsid w:val="001B6BB2"/>
    <w:rsid w:val="001B6E60"/>
    <w:rsid w:val="001B7381"/>
    <w:rsid w:val="001B738C"/>
    <w:rsid w:val="001B73F4"/>
    <w:rsid w:val="001B7665"/>
    <w:rsid w:val="001C000E"/>
    <w:rsid w:val="001C0279"/>
    <w:rsid w:val="001C02D8"/>
    <w:rsid w:val="001C0448"/>
    <w:rsid w:val="001C04E3"/>
    <w:rsid w:val="001C062C"/>
    <w:rsid w:val="001C0F07"/>
    <w:rsid w:val="001C1311"/>
    <w:rsid w:val="001C1FCF"/>
    <w:rsid w:val="001C2378"/>
    <w:rsid w:val="001C24D2"/>
    <w:rsid w:val="001C2C9C"/>
    <w:rsid w:val="001C2F4A"/>
    <w:rsid w:val="001C2F53"/>
    <w:rsid w:val="001C361F"/>
    <w:rsid w:val="001C37BA"/>
    <w:rsid w:val="001C38A2"/>
    <w:rsid w:val="001C3985"/>
    <w:rsid w:val="001C3AC7"/>
    <w:rsid w:val="001C3B8A"/>
    <w:rsid w:val="001C3BB9"/>
    <w:rsid w:val="001C3C99"/>
    <w:rsid w:val="001C3DA3"/>
    <w:rsid w:val="001C3EE9"/>
    <w:rsid w:val="001C3FA4"/>
    <w:rsid w:val="001C40F9"/>
    <w:rsid w:val="001C4218"/>
    <w:rsid w:val="001C458B"/>
    <w:rsid w:val="001C4602"/>
    <w:rsid w:val="001C4C56"/>
    <w:rsid w:val="001C4DAC"/>
    <w:rsid w:val="001C4DCD"/>
    <w:rsid w:val="001C4E83"/>
    <w:rsid w:val="001C5281"/>
    <w:rsid w:val="001C5668"/>
    <w:rsid w:val="001C593D"/>
    <w:rsid w:val="001C5B3C"/>
    <w:rsid w:val="001C5CE3"/>
    <w:rsid w:val="001C5D4F"/>
    <w:rsid w:val="001C6194"/>
    <w:rsid w:val="001C64C0"/>
    <w:rsid w:val="001C68CF"/>
    <w:rsid w:val="001C69DA"/>
    <w:rsid w:val="001C6C8C"/>
    <w:rsid w:val="001C6E61"/>
    <w:rsid w:val="001C6F06"/>
    <w:rsid w:val="001C6FDB"/>
    <w:rsid w:val="001C7194"/>
    <w:rsid w:val="001C74FA"/>
    <w:rsid w:val="001C7792"/>
    <w:rsid w:val="001C799F"/>
    <w:rsid w:val="001D0070"/>
    <w:rsid w:val="001D01F3"/>
    <w:rsid w:val="001D031F"/>
    <w:rsid w:val="001D0892"/>
    <w:rsid w:val="001D0CDA"/>
    <w:rsid w:val="001D0D18"/>
    <w:rsid w:val="001D0D42"/>
    <w:rsid w:val="001D1A17"/>
    <w:rsid w:val="001D1C4F"/>
    <w:rsid w:val="001D2360"/>
    <w:rsid w:val="001D25CA"/>
    <w:rsid w:val="001D2743"/>
    <w:rsid w:val="001D2B00"/>
    <w:rsid w:val="001D2E60"/>
    <w:rsid w:val="001D3109"/>
    <w:rsid w:val="001D3194"/>
    <w:rsid w:val="001D3207"/>
    <w:rsid w:val="001D332E"/>
    <w:rsid w:val="001D363C"/>
    <w:rsid w:val="001D3B09"/>
    <w:rsid w:val="001D3D13"/>
    <w:rsid w:val="001D3F21"/>
    <w:rsid w:val="001D43B1"/>
    <w:rsid w:val="001D4DCD"/>
    <w:rsid w:val="001D4DDD"/>
    <w:rsid w:val="001D4F5C"/>
    <w:rsid w:val="001D5033"/>
    <w:rsid w:val="001D51CB"/>
    <w:rsid w:val="001D529A"/>
    <w:rsid w:val="001D53B2"/>
    <w:rsid w:val="001D53B8"/>
    <w:rsid w:val="001D540A"/>
    <w:rsid w:val="001D579F"/>
    <w:rsid w:val="001D59A1"/>
    <w:rsid w:val="001D5C88"/>
    <w:rsid w:val="001D5D67"/>
    <w:rsid w:val="001D6567"/>
    <w:rsid w:val="001D6650"/>
    <w:rsid w:val="001D6773"/>
    <w:rsid w:val="001D67CE"/>
    <w:rsid w:val="001D695C"/>
    <w:rsid w:val="001D6B6C"/>
    <w:rsid w:val="001D6C30"/>
    <w:rsid w:val="001D6DDB"/>
    <w:rsid w:val="001D6E35"/>
    <w:rsid w:val="001D6EF1"/>
    <w:rsid w:val="001D6F13"/>
    <w:rsid w:val="001D6FD9"/>
    <w:rsid w:val="001D715A"/>
    <w:rsid w:val="001D718C"/>
    <w:rsid w:val="001D72FB"/>
    <w:rsid w:val="001D76C3"/>
    <w:rsid w:val="001D780E"/>
    <w:rsid w:val="001D7CA7"/>
    <w:rsid w:val="001D7EA0"/>
    <w:rsid w:val="001D7F57"/>
    <w:rsid w:val="001E0248"/>
    <w:rsid w:val="001E0336"/>
    <w:rsid w:val="001E0474"/>
    <w:rsid w:val="001E05C3"/>
    <w:rsid w:val="001E06EF"/>
    <w:rsid w:val="001E075C"/>
    <w:rsid w:val="001E0A1F"/>
    <w:rsid w:val="001E0AD3"/>
    <w:rsid w:val="001E0EE0"/>
    <w:rsid w:val="001E0F8C"/>
    <w:rsid w:val="001E1210"/>
    <w:rsid w:val="001E1980"/>
    <w:rsid w:val="001E1D40"/>
    <w:rsid w:val="001E2194"/>
    <w:rsid w:val="001E21B0"/>
    <w:rsid w:val="001E21E9"/>
    <w:rsid w:val="001E2396"/>
    <w:rsid w:val="001E2634"/>
    <w:rsid w:val="001E2957"/>
    <w:rsid w:val="001E2BF9"/>
    <w:rsid w:val="001E2CE0"/>
    <w:rsid w:val="001E2F0B"/>
    <w:rsid w:val="001E3174"/>
    <w:rsid w:val="001E36E4"/>
    <w:rsid w:val="001E379D"/>
    <w:rsid w:val="001E3977"/>
    <w:rsid w:val="001E3A3C"/>
    <w:rsid w:val="001E41F0"/>
    <w:rsid w:val="001E4649"/>
    <w:rsid w:val="001E483B"/>
    <w:rsid w:val="001E4E78"/>
    <w:rsid w:val="001E4EA8"/>
    <w:rsid w:val="001E4EE2"/>
    <w:rsid w:val="001E5007"/>
    <w:rsid w:val="001E503D"/>
    <w:rsid w:val="001E514B"/>
    <w:rsid w:val="001E539D"/>
    <w:rsid w:val="001E5A20"/>
    <w:rsid w:val="001E5C23"/>
    <w:rsid w:val="001E5E15"/>
    <w:rsid w:val="001E5F83"/>
    <w:rsid w:val="001E62F4"/>
    <w:rsid w:val="001E65EC"/>
    <w:rsid w:val="001E66C6"/>
    <w:rsid w:val="001E6A9F"/>
    <w:rsid w:val="001E6AC6"/>
    <w:rsid w:val="001E6F4C"/>
    <w:rsid w:val="001E7093"/>
    <w:rsid w:val="001E7160"/>
    <w:rsid w:val="001E737B"/>
    <w:rsid w:val="001E73E5"/>
    <w:rsid w:val="001E7504"/>
    <w:rsid w:val="001E76DF"/>
    <w:rsid w:val="001E7DCC"/>
    <w:rsid w:val="001E7FB1"/>
    <w:rsid w:val="001F09B6"/>
    <w:rsid w:val="001F1194"/>
    <w:rsid w:val="001F1308"/>
    <w:rsid w:val="001F13F3"/>
    <w:rsid w:val="001F14F1"/>
    <w:rsid w:val="001F1525"/>
    <w:rsid w:val="001F1604"/>
    <w:rsid w:val="001F1C07"/>
    <w:rsid w:val="001F1E87"/>
    <w:rsid w:val="001F1EB6"/>
    <w:rsid w:val="001F2189"/>
    <w:rsid w:val="001F22B1"/>
    <w:rsid w:val="001F2519"/>
    <w:rsid w:val="001F25AF"/>
    <w:rsid w:val="001F265A"/>
    <w:rsid w:val="001F2E23"/>
    <w:rsid w:val="001F2ED7"/>
    <w:rsid w:val="001F341F"/>
    <w:rsid w:val="001F3530"/>
    <w:rsid w:val="001F3571"/>
    <w:rsid w:val="001F35B6"/>
    <w:rsid w:val="001F3911"/>
    <w:rsid w:val="001F3AA6"/>
    <w:rsid w:val="001F3C62"/>
    <w:rsid w:val="001F3E0E"/>
    <w:rsid w:val="001F3F1A"/>
    <w:rsid w:val="001F414D"/>
    <w:rsid w:val="001F439C"/>
    <w:rsid w:val="001F4642"/>
    <w:rsid w:val="001F4A9A"/>
    <w:rsid w:val="001F4CBD"/>
    <w:rsid w:val="001F4FE5"/>
    <w:rsid w:val="001F5545"/>
    <w:rsid w:val="001F5777"/>
    <w:rsid w:val="001F5907"/>
    <w:rsid w:val="001F5937"/>
    <w:rsid w:val="001F59E3"/>
    <w:rsid w:val="001F59ED"/>
    <w:rsid w:val="001F6074"/>
    <w:rsid w:val="001F6162"/>
    <w:rsid w:val="001F6661"/>
    <w:rsid w:val="001F68FC"/>
    <w:rsid w:val="001F692F"/>
    <w:rsid w:val="001F6BFE"/>
    <w:rsid w:val="001F6F10"/>
    <w:rsid w:val="001F7121"/>
    <w:rsid w:val="001F7302"/>
    <w:rsid w:val="001F77CE"/>
    <w:rsid w:val="00200197"/>
    <w:rsid w:val="002004F6"/>
    <w:rsid w:val="002005D6"/>
    <w:rsid w:val="00200867"/>
    <w:rsid w:val="00200D2C"/>
    <w:rsid w:val="00200DD8"/>
    <w:rsid w:val="00200E3E"/>
    <w:rsid w:val="00200E42"/>
    <w:rsid w:val="0020128C"/>
    <w:rsid w:val="00201464"/>
    <w:rsid w:val="002019D8"/>
    <w:rsid w:val="00201B72"/>
    <w:rsid w:val="00201C8A"/>
    <w:rsid w:val="00201EC7"/>
    <w:rsid w:val="00202163"/>
    <w:rsid w:val="00202540"/>
    <w:rsid w:val="0020294D"/>
    <w:rsid w:val="00202D02"/>
    <w:rsid w:val="00203214"/>
    <w:rsid w:val="00203342"/>
    <w:rsid w:val="0020349A"/>
    <w:rsid w:val="002034B4"/>
    <w:rsid w:val="002034E1"/>
    <w:rsid w:val="002036E0"/>
    <w:rsid w:val="00203758"/>
    <w:rsid w:val="002039C7"/>
    <w:rsid w:val="00203A9F"/>
    <w:rsid w:val="00203AA6"/>
    <w:rsid w:val="0020401F"/>
    <w:rsid w:val="00204032"/>
    <w:rsid w:val="0020404A"/>
    <w:rsid w:val="0020404F"/>
    <w:rsid w:val="00204BAD"/>
    <w:rsid w:val="00204D60"/>
    <w:rsid w:val="002050DC"/>
    <w:rsid w:val="00205627"/>
    <w:rsid w:val="002056AB"/>
    <w:rsid w:val="002056D0"/>
    <w:rsid w:val="00205C2A"/>
    <w:rsid w:val="00205C2F"/>
    <w:rsid w:val="0020600F"/>
    <w:rsid w:val="00206763"/>
    <w:rsid w:val="00206EC7"/>
    <w:rsid w:val="00206FA2"/>
    <w:rsid w:val="002070FB"/>
    <w:rsid w:val="00207479"/>
    <w:rsid w:val="00207ABC"/>
    <w:rsid w:val="00207C1C"/>
    <w:rsid w:val="00207C6A"/>
    <w:rsid w:val="00207CC4"/>
    <w:rsid w:val="00207CEA"/>
    <w:rsid w:val="00207EDF"/>
    <w:rsid w:val="00210088"/>
    <w:rsid w:val="002101C8"/>
    <w:rsid w:val="00210396"/>
    <w:rsid w:val="0021066D"/>
    <w:rsid w:val="002106B3"/>
    <w:rsid w:val="00210860"/>
    <w:rsid w:val="00210B6A"/>
    <w:rsid w:val="00210D41"/>
    <w:rsid w:val="00210FF3"/>
    <w:rsid w:val="00211152"/>
    <w:rsid w:val="00211195"/>
    <w:rsid w:val="002111C5"/>
    <w:rsid w:val="00211726"/>
    <w:rsid w:val="00211845"/>
    <w:rsid w:val="002119AC"/>
    <w:rsid w:val="002119D1"/>
    <w:rsid w:val="002128DA"/>
    <w:rsid w:val="00212923"/>
    <w:rsid w:val="00212CB6"/>
    <w:rsid w:val="00212E37"/>
    <w:rsid w:val="00212EBC"/>
    <w:rsid w:val="0021304F"/>
    <w:rsid w:val="002134EB"/>
    <w:rsid w:val="00213CC4"/>
    <w:rsid w:val="002140FF"/>
    <w:rsid w:val="0021421D"/>
    <w:rsid w:val="00214555"/>
    <w:rsid w:val="002147FA"/>
    <w:rsid w:val="00214C03"/>
    <w:rsid w:val="00214DAF"/>
    <w:rsid w:val="00214F17"/>
    <w:rsid w:val="00215479"/>
    <w:rsid w:val="002155E6"/>
    <w:rsid w:val="00215F53"/>
    <w:rsid w:val="00215F8E"/>
    <w:rsid w:val="00216194"/>
    <w:rsid w:val="00216748"/>
    <w:rsid w:val="00216891"/>
    <w:rsid w:val="002169D7"/>
    <w:rsid w:val="00216B73"/>
    <w:rsid w:val="00216D0F"/>
    <w:rsid w:val="0021743A"/>
    <w:rsid w:val="0021753A"/>
    <w:rsid w:val="00217B99"/>
    <w:rsid w:val="00217C98"/>
    <w:rsid w:val="00217D6F"/>
    <w:rsid w:val="00217F39"/>
    <w:rsid w:val="00220575"/>
    <w:rsid w:val="00220576"/>
    <w:rsid w:val="0022083C"/>
    <w:rsid w:val="00220894"/>
    <w:rsid w:val="00220DB9"/>
    <w:rsid w:val="002217F6"/>
    <w:rsid w:val="002219F0"/>
    <w:rsid w:val="00221DE9"/>
    <w:rsid w:val="00221F72"/>
    <w:rsid w:val="00222241"/>
    <w:rsid w:val="00222E4E"/>
    <w:rsid w:val="0022355C"/>
    <w:rsid w:val="002240E5"/>
    <w:rsid w:val="00224669"/>
    <w:rsid w:val="00224706"/>
    <w:rsid w:val="002248FE"/>
    <w:rsid w:val="00224952"/>
    <w:rsid w:val="00224DD2"/>
    <w:rsid w:val="00224EC7"/>
    <w:rsid w:val="0022535F"/>
    <w:rsid w:val="002253B8"/>
    <w:rsid w:val="00225488"/>
    <w:rsid w:val="00225779"/>
    <w:rsid w:val="00225808"/>
    <w:rsid w:val="00225A6A"/>
    <w:rsid w:val="00225AC7"/>
    <w:rsid w:val="00225ACC"/>
    <w:rsid w:val="00226253"/>
    <w:rsid w:val="002265F0"/>
    <w:rsid w:val="002267E8"/>
    <w:rsid w:val="00226E88"/>
    <w:rsid w:val="00226F57"/>
    <w:rsid w:val="00226FBA"/>
    <w:rsid w:val="00227532"/>
    <w:rsid w:val="002278CA"/>
    <w:rsid w:val="00227AC2"/>
    <w:rsid w:val="00227CA0"/>
    <w:rsid w:val="0023064C"/>
    <w:rsid w:val="00230B46"/>
    <w:rsid w:val="00231021"/>
    <w:rsid w:val="00231294"/>
    <w:rsid w:val="0023145F"/>
    <w:rsid w:val="00231573"/>
    <w:rsid w:val="00231587"/>
    <w:rsid w:val="00231C25"/>
    <w:rsid w:val="00231C53"/>
    <w:rsid w:val="00231C6F"/>
    <w:rsid w:val="00231E32"/>
    <w:rsid w:val="00231EC5"/>
    <w:rsid w:val="00231F46"/>
    <w:rsid w:val="00232830"/>
    <w:rsid w:val="00232A90"/>
    <w:rsid w:val="00233157"/>
    <w:rsid w:val="00233395"/>
    <w:rsid w:val="00233717"/>
    <w:rsid w:val="0023371B"/>
    <w:rsid w:val="0023374B"/>
    <w:rsid w:val="00234151"/>
    <w:rsid w:val="00234556"/>
    <w:rsid w:val="00234F8C"/>
    <w:rsid w:val="002352DC"/>
    <w:rsid w:val="00235542"/>
    <w:rsid w:val="00235B9B"/>
    <w:rsid w:val="002360D8"/>
    <w:rsid w:val="002361A5"/>
    <w:rsid w:val="00236789"/>
    <w:rsid w:val="002369B0"/>
    <w:rsid w:val="00236ABE"/>
    <w:rsid w:val="00236AD8"/>
    <w:rsid w:val="00236B7C"/>
    <w:rsid w:val="00236BF9"/>
    <w:rsid w:val="00236F85"/>
    <w:rsid w:val="002375AB"/>
    <w:rsid w:val="0023774E"/>
    <w:rsid w:val="002378E2"/>
    <w:rsid w:val="002401F5"/>
    <w:rsid w:val="0024026E"/>
    <w:rsid w:val="00240505"/>
    <w:rsid w:val="002407AC"/>
    <w:rsid w:val="00240825"/>
    <w:rsid w:val="00240914"/>
    <w:rsid w:val="00240A70"/>
    <w:rsid w:val="00240CD5"/>
    <w:rsid w:val="00240D3F"/>
    <w:rsid w:val="00240E54"/>
    <w:rsid w:val="00240EE2"/>
    <w:rsid w:val="00241028"/>
    <w:rsid w:val="0024125B"/>
    <w:rsid w:val="002418BE"/>
    <w:rsid w:val="002419AF"/>
    <w:rsid w:val="00241B06"/>
    <w:rsid w:val="00241BDC"/>
    <w:rsid w:val="00241DDD"/>
    <w:rsid w:val="00241F5A"/>
    <w:rsid w:val="002423E7"/>
    <w:rsid w:val="00242433"/>
    <w:rsid w:val="00242460"/>
    <w:rsid w:val="002424C2"/>
    <w:rsid w:val="002424F9"/>
    <w:rsid w:val="00242BBE"/>
    <w:rsid w:val="002430C1"/>
    <w:rsid w:val="002433EE"/>
    <w:rsid w:val="0024340C"/>
    <w:rsid w:val="00243F4C"/>
    <w:rsid w:val="0024414E"/>
    <w:rsid w:val="00244274"/>
    <w:rsid w:val="002445EE"/>
    <w:rsid w:val="00244C55"/>
    <w:rsid w:val="00244F33"/>
    <w:rsid w:val="002451C5"/>
    <w:rsid w:val="002453D1"/>
    <w:rsid w:val="00245497"/>
    <w:rsid w:val="002454B5"/>
    <w:rsid w:val="00245915"/>
    <w:rsid w:val="00245D73"/>
    <w:rsid w:val="00245DC6"/>
    <w:rsid w:val="00245E57"/>
    <w:rsid w:val="00245EC4"/>
    <w:rsid w:val="00245F1F"/>
    <w:rsid w:val="0024663B"/>
    <w:rsid w:val="0024670D"/>
    <w:rsid w:val="00246900"/>
    <w:rsid w:val="0024698C"/>
    <w:rsid w:val="00246A67"/>
    <w:rsid w:val="00246AFC"/>
    <w:rsid w:val="00246BEF"/>
    <w:rsid w:val="00246C5B"/>
    <w:rsid w:val="00246CE5"/>
    <w:rsid w:val="00246DB7"/>
    <w:rsid w:val="00246DD1"/>
    <w:rsid w:val="00247103"/>
    <w:rsid w:val="0024729F"/>
    <w:rsid w:val="002476D6"/>
    <w:rsid w:val="00247701"/>
    <w:rsid w:val="00247ACE"/>
    <w:rsid w:val="00247BB2"/>
    <w:rsid w:val="00247C1E"/>
    <w:rsid w:val="00250067"/>
    <w:rsid w:val="002501CA"/>
    <w:rsid w:val="0025094F"/>
    <w:rsid w:val="00250AA9"/>
    <w:rsid w:val="00250B73"/>
    <w:rsid w:val="00250C41"/>
    <w:rsid w:val="0025149C"/>
    <w:rsid w:val="002516DE"/>
    <w:rsid w:val="0025178D"/>
    <w:rsid w:val="00251F81"/>
    <w:rsid w:val="002529A2"/>
    <w:rsid w:val="00252BE0"/>
    <w:rsid w:val="00252CDC"/>
    <w:rsid w:val="00252DC6"/>
    <w:rsid w:val="00252E1B"/>
    <w:rsid w:val="00253136"/>
    <w:rsid w:val="00253273"/>
    <w:rsid w:val="00253588"/>
    <w:rsid w:val="00253706"/>
    <w:rsid w:val="00253BA8"/>
    <w:rsid w:val="00253C91"/>
    <w:rsid w:val="00253D18"/>
    <w:rsid w:val="00253D25"/>
    <w:rsid w:val="00253DA2"/>
    <w:rsid w:val="00253F54"/>
    <w:rsid w:val="00254468"/>
    <w:rsid w:val="002546F4"/>
    <w:rsid w:val="002547FE"/>
    <w:rsid w:val="002548D1"/>
    <w:rsid w:val="00254B68"/>
    <w:rsid w:val="00254FC9"/>
    <w:rsid w:val="0025507F"/>
    <w:rsid w:val="002551D0"/>
    <w:rsid w:val="00255247"/>
    <w:rsid w:val="00255374"/>
    <w:rsid w:val="00256154"/>
    <w:rsid w:val="002561BC"/>
    <w:rsid w:val="0025662A"/>
    <w:rsid w:val="002567B5"/>
    <w:rsid w:val="00256BCB"/>
    <w:rsid w:val="00257BF4"/>
    <w:rsid w:val="00257FA4"/>
    <w:rsid w:val="00260003"/>
    <w:rsid w:val="0026007A"/>
    <w:rsid w:val="002601A2"/>
    <w:rsid w:val="0026035D"/>
    <w:rsid w:val="00260472"/>
    <w:rsid w:val="002605D6"/>
    <w:rsid w:val="002606D6"/>
    <w:rsid w:val="00260738"/>
    <w:rsid w:val="00260A30"/>
    <w:rsid w:val="00260C6B"/>
    <w:rsid w:val="00261823"/>
    <w:rsid w:val="00261C98"/>
    <w:rsid w:val="00261E76"/>
    <w:rsid w:val="002620EF"/>
    <w:rsid w:val="002620FE"/>
    <w:rsid w:val="0026223B"/>
    <w:rsid w:val="0026248E"/>
    <w:rsid w:val="00262604"/>
    <w:rsid w:val="00262887"/>
    <w:rsid w:val="00262914"/>
    <w:rsid w:val="00262BF2"/>
    <w:rsid w:val="00263808"/>
    <w:rsid w:val="002639C7"/>
    <w:rsid w:val="00264174"/>
    <w:rsid w:val="002641C2"/>
    <w:rsid w:val="00264558"/>
    <w:rsid w:val="002647BF"/>
    <w:rsid w:val="002647D5"/>
    <w:rsid w:val="002647FA"/>
    <w:rsid w:val="0026483B"/>
    <w:rsid w:val="00264AB7"/>
    <w:rsid w:val="00265032"/>
    <w:rsid w:val="00265084"/>
    <w:rsid w:val="002651FB"/>
    <w:rsid w:val="002651FF"/>
    <w:rsid w:val="00265201"/>
    <w:rsid w:val="0026538C"/>
    <w:rsid w:val="002653CC"/>
    <w:rsid w:val="0026573E"/>
    <w:rsid w:val="00265781"/>
    <w:rsid w:val="0026654D"/>
    <w:rsid w:val="002666B0"/>
    <w:rsid w:val="0026675B"/>
    <w:rsid w:val="00266B13"/>
    <w:rsid w:val="00267007"/>
    <w:rsid w:val="0026755E"/>
    <w:rsid w:val="0026779C"/>
    <w:rsid w:val="00267901"/>
    <w:rsid w:val="00270107"/>
    <w:rsid w:val="00270284"/>
    <w:rsid w:val="002702FB"/>
    <w:rsid w:val="00270470"/>
    <w:rsid w:val="00270728"/>
    <w:rsid w:val="0027081F"/>
    <w:rsid w:val="00270CC4"/>
    <w:rsid w:val="00270D42"/>
    <w:rsid w:val="00271177"/>
    <w:rsid w:val="00271624"/>
    <w:rsid w:val="0027195D"/>
    <w:rsid w:val="00271F7F"/>
    <w:rsid w:val="0027229A"/>
    <w:rsid w:val="00272367"/>
    <w:rsid w:val="002729B6"/>
    <w:rsid w:val="00272AB4"/>
    <w:rsid w:val="00272B03"/>
    <w:rsid w:val="00272ED9"/>
    <w:rsid w:val="002731DF"/>
    <w:rsid w:val="002733E2"/>
    <w:rsid w:val="00273A73"/>
    <w:rsid w:val="00273DBD"/>
    <w:rsid w:val="00273F30"/>
    <w:rsid w:val="00273F67"/>
    <w:rsid w:val="00274006"/>
    <w:rsid w:val="002745B1"/>
    <w:rsid w:val="00274763"/>
    <w:rsid w:val="00274801"/>
    <w:rsid w:val="002749EB"/>
    <w:rsid w:val="00274E65"/>
    <w:rsid w:val="002750B1"/>
    <w:rsid w:val="00275276"/>
    <w:rsid w:val="00275566"/>
    <w:rsid w:val="0027564F"/>
    <w:rsid w:val="0027580F"/>
    <w:rsid w:val="00275825"/>
    <w:rsid w:val="00275B45"/>
    <w:rsid w:val="00275BDF"/>
    <w:rsid w:val="00275C62"/>
    <w:rsid w:val="00275CB9"/>
    <w:rsid w:val="00275D47"/>
    <w:rsid w:val="00275DC2"/>
    <w:rsid w:val="00275E68"/>
    <w:rsid w:val="0027622E"/>
    <w:rsid w:val="00276825"/>
    <w:rsid w:val="00276A12"/>
    <w:rsid w:val="00276A35"/>
    <w:rsid w:val="00276C4C"/>
    <w:rsid w:val="002770D6"/>
    <w:rsid w:val="00277118"/>
    <w:rsid w:val="002774A7"/>
    <w:rsid w:val="002777BF"/>
    <w:rsid w:val="00277835"/>
    <w:rsid w:val="002779E8"/>
    <w:rsid w:val="00277C0F"/>
    <w:rsid w:val="00280481"/>
    <w:rsid w:val="0028048C"/>
    <w:rsid w:val="00280608"/>
    <w:rsid w:val="00280AB1"/>
    <w:rsid w:val="0028143A"/>
    <w:rsid w:val="00281662"/>
    <w:rsid w:val="00281751"/>
    <w:rsid w:val="002819CE"/>
    <w:rsid w:val="00281C2B"/>
    <w:rsid w:val="00281EB5"/>
    <w:rsid w:val="00281F52"/>
    <w:rsid w:val="002820E0"/>
    <w:rsid w:val="00282378"/>
    <w:rsid w:val="002823AF"/>
    <w:rsid w:val="00282426"/>
    <w:rsid w:val="00282463"/>
    <w:rsid w:val="00282554"/>
    <w:rsid w:val="00282772"/>
    <w:rsid w:val="0028287A"/>
    <w:rsid w:val="00282A55"/>
    <w:rsid w:val="00282D57"/>
    <w:rsid w:val="0028390E"/>
    <w:rsid w:val="00284824"/>
    <w:rsid w:val="00284BAE"/>
    <w:rsid w:val="00285135"/>
    <w:rsid w:val="002851E3"/>
    <w:rsid w:val="0028527A"/>
    <w:rsid w:val="00285673"/>
    <w:rsid w:val="00285706"/>
    <w:rsid w:val="002859AF"/>
    <w:rsid w:val="00285E23"/>
    <w:rsid w:val="00286AE7"/>
    <w:rsid w:val="00286EB4"/>
    <w:rsid w:val="00287243"/>
    <w:rsid w:val="00287814"/>
    <w:rsid w:val="00287868"/>
    <w:rsid w:val="002878F6"/>
    <w:rsid w:val="00287B0B"/>
    <w:rsid w:val="00287BC2"/>
    <w:rsid w:val="00290013"/>
    <w:rsid w:val="002902A7"/>
    <w:rsid w:val="00290647"/>
    <w:rsid w:val="00290B3D"/>
    <w:rsid w:val="00290D06"/>
    <w:rsid w:val="00291385"/>
    <w:rsid w:val="00291410"/>
    <w:rsid w:val="00291422"/>
    <w:rsid w:val="00291AB3"/>
    <w:rsid w:val="00291C45"/>
    <w:rsid w:val="00291F0D"/>
    <w:rsid w:val="00291FB9"/>
    <w:rsid w:val="00292012"/>
    <w:rsid w:val="00292016"/>
    <w:rsid w:val="0029237F"/>
    <w:rsid w:val="00292715"/>
    <w:rsid w:val="0029285C"/>
    <w:rsid w:val="002928EB"/>
    <w:rsid w:val="00292BCE"/>
    <w:rsid w:val="00293257"/>
    <w:rsid w:val="00293C33"/>
    <w:rsid w:val="00293C52"/>
    <w:rsid w:val="00293E57"/>
    <w:rsid w:val="0029427E"/>
    <w:rsid w:val="002942E0"/>
    <w:rsid w:val="0029431C"/>
    <w:rsid w:val="00294672"/>
    <w:rsid w:val="002947D1"/>
    <w:rsid w:val="002948DF"/>
    <w:rsid w:val="00294CA5"/>
    <w:rsid w:val="00294D62"/>
    <w:rsid w:val="00294D90"/>
    <w:rsid w:val="00294F75"/>
    <w:rsid w:val="00295297"/>
    <w:rsid w:val="00295391"/>
    <w:rsid w:val="00295632"/>
    <w:rsid w:val="00295C25"/>
    <w:rsid w:val="0029662D"/>
    <w:rsid w:val="00296BF2"/>
    <w:rsid w:val="00296CB7"/>
    <w:rsid w:val="00296F70"/>
    <w:rsid w:val="0029796D"/>
    <w:rsid w:val="00297992"/>
    <w:rsid w:val="00297A96"/>
    <w:rsid w:val="00297D1F"/>
    <w:rsid w:val="002A0308"/>
    <w:rsid w:val="002A049E"/>
    <w:rsid w:val="002A06B8"/>
    <w:rsid w:val="002A095C"/>
    <w:rsid w:val="002A09DC"/>
    <w:rsid w:val="002A0B73"/>
    <w:rsid w:val="002A0D97"/>
    <w:rsid w:val="002A1098"/>
    <w:rsid w:val="002A123E"/>
    <w:rsid w:val="002A1255"/>
    <w:rsid w:val="002A1508"/>
    <w:rsid w:val="002A1642"/>
    <w:rsid w:val="002A1E92"/>
    <w:rsid w:val="002A1FF1"/>
    <w:rsid w:val="002A204D"/>
    <w:rsid w:val="002A209A"/>
    <w:rsid w:val="002A22CA"/>
    <w:rsid w:val="002A2616"/>
    <w:rsid w:val="002A26E1"/>
    <w:rsid w:val="002A2ABD"/>
    <w:rsid w:val="002A2CAD"/>
    <w:rsid w:val="002A3081"/>
    <w:rsid w:val="002A30E0"/>
    <w:rsid w:val="002A3424"/>
    <w:rsid w:val="002A3567"/>
    <w:rsid w:val="002A368A"/>
    <w:rsid w:val="002A4041"/>
    <w:rsid w:val="002A4065"/>
    <w:rsid w:val="002A45E2"/>
    <w:rsid w:val="002A506F"/>
    <w:rsid w:val="002A5224"/>
    <w:rsid w:val="002A52A1"/>
    <w:rsid w:val="002A565C"/>
    <w:rsid w:val="002A5890"/>
    <w:rsid w:val="002A59F0"/>
    <w:rsid w:val="002A5D02"/>
    <w:rsid w:val="002A5FFD"/>
    <w:rsid w:val="002A604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9B"/>
    <w:rsid w:val="002B02E7"/>
    <w:rsid w:val="002B08CF"/>
    <w:rsid w:val="002B0990"/>
    <w:rsid w:val="002B0A7D"/>
    <w:rsid w:val="002B0AC1"/>
    <w:rsid w:val="002B0E2D"/>
    <w:rsid w:val="002B156C"/>
    <w:rsid w:val="002B1952"/>
    <w:rsid w:val="002B1A69"/>
    <w:rsid w:val="002B1DD3"/>
    <w:rsid w:val="002B1E54"/>
    <w:rsid w:val="002B2017"/>
    <w:rsid w:val="002B22A2"/>
    <w:rsid w:val="002B2512"/>
    <w:rsid w:val="002B2574"/>
    <w:rsid w:val="002B2723"/>
    <w:rsid w:val="002B284D"/>
    <w:rsid w:val="002B299A"/>
    <w:rsid w:val="002B303A"/>
    <w:rsid w:val="002B3D83"/>
    <w:rsid w:val="002B4586"/>
    <w:rsid w:val="002B48D5"/>
    <w:rsid w:val="002B4C3B"/>
    <w:rsid w:val="002B523E"/>
    <w:rsid w:val="002B538E"/>
    <w:rsid w:val="002B56F5"/>
    <w:rsid w:val="002B58B5"/>
    <w:rsid w:val="002B5DCA"/>
    <w:rsid w:val="002B5F5C"/>
    <w:rsid w:val="002B6318"/>
    <w:rsid w:val="002B651B"/>
    <w:rsid w:val="002B6BDC"/>
    <w:rsid w:val="002B6F05"/>
    <w:rsid w:val="002B6F77"/>
    <w:rsid w:val="002B7065"/>
    <w:rsid w:val="002B70C2"/>
    <w:rsid w:val="002B7543"/>
    <w:rsid w:val="002B75B0"/>
    <w:rsid w:val="002B761B"/>
    <w:rsid w:val="002B782C"/>
    <w:rsid w:val="002B7BF1"/>
    <w:rsid w:val="002B7EAF"/>
    <w:rsid w:val="002C04C9"/>
    <w:rsid w:val="002C0582"/>
    <w:rsid w:val="002C099C"/>
    <w:rsid w:val="002C0B3B"/>
    <w:rsid w:val="002C0B74"/>
    <w:rsid w:val="002C0C8B"/>
    <w:rsid w:val="002C0CBB"/>
    <w:rsid w:val="002C0DE1"/>
    <w:rsid w:val="002C1201"/>
    <w:rsid w:val="002C1441"/>
    <w:rsid w:val="002C1460"/>
    <w:rsid w:val="002C17D5"/>
    <w:rsid w:val="002C1933"/>
    <w:rsid w:val="002C2041"/>
    <w:rsid w:val="002C20F2"/>
    <w:rsid w:val="002C22A5"/>
    <w:rsid w:val="002C28BD"/>
    <w:rsid w:val="002C2C62"/>
    <w:rsid w:val="002C2F40"/>
    <w:rsid w:val="002C2FCA"/>
    <w:rsid w:val="002C3800"/>
    <w:rsid w:val="002C382F"/>
    <w:rsid w:val="002C38B2"/>
    <w:rsid w:val="002C3F9C"/>
    <w:rsid w:val="002C40B4"/>
    <w:rsid w:val="002C412C"/>
    <w:rsid w:val="002C429B"/>
    <w:rsid w:val="002C4477"/>
    <w:rsid w:val="002C4D41"/>
    <w:rsid w:val="002C4D90"/>
    <w:rsid w:val="002C4F58"/>
    <w:rsid w:val="002C545E"/>
    <w:rsid w:val="002C5AFA"/>
    <w:rsid w:val="002C5E1B"/>
    <w:rsid w:val="002C604D"/>
    <w:rsid w:val="002C6273"/>
    <w:rsid w:val="002C62CF"/>
    <w:rsid w:val="002C6437"/>
    <w:rsid w:val="002C657F"/>
    <w:rsid w:val="002C6703"/>
    <w:rsid w:val="002C684B"/>
    <w:rsid w:val="002C6E41"/>
    <w:rsid w:val="002C73DE"/>
    <w:rsid w:val="002C7520"/>
    <w:rsid w:val="002C7544"/>
    <w:rsid w:val="002D0348"/>
    <w:rsid w:val="002D0439"/>
    <w:rsid w:val="002D0759"/>
    <w:rsid w:val="002D09C9"/>
    <w:rsid w:val="002D0A0A"/>
    <w:rsid w:val="002D0AC2"/>
    <w:rsid w:val="002D0E90"/>
    <w:rsid w:val="002D0FB3"/>
    <w:rsid w:val="002D11B7"/>
    <w:rsid w:val="002D14B5"/>
    <w:rsid w:val="002D173D"/>
    <w:rsid w:val="002D1DD6"/>
    <w:rsid w:val="002D2258"/>
    <w:rsid w:val="002D3087"/>
    <w:rsid w:val="002D3245"/>
    <w:rsid w:val="002D33B6"/>
    <w:rsid w:val="002D3692"/>
    <w:rsid w:val="002D37DA"/>
    <w:rsid w:val="002D3A43"/>
    <w:rsid w:val="002D3B89"/>
    <w:rsid w:val="002D3BBC"/>
    <w:rsid w:val="002D3CC0"/>
    <w:rsid w:val="002D3FB8"/>
    <w:rsid w:val="002D4067"/>
    <w:rsid w:val="002D438A"/>
    <w:rsid w:val="002D4670"/>
    <w:rsid w:val="002D468B"/>
    <w:rsid w:val="002D486C"/>
    <w:rsid w:val="002D489A"/>
    <w:rsid w:val="002D4A48"/>
    <w:rsid w:val="002D4B21"/>
    <w:rsid w:val="002D4B3D"/>
    <w:rsid w:val="002D4FC5"/>
    <w:rsid w:val="002D5124"/>
    <w:rsid w:val="002D529E"/>
    <w:rsid w:val="002D5490"/>
    <w:rsid w:val="002D56B4"/>
    <w:rsid w:val="002D5738"/>
    <w:rsid w:val="002D5901"/>
    <w:rsid w:val="002D5AB2"/>
    <w:rsid w:val="002D5B60"/>
    <w:rsid w:val="002D5C88"/>
    <w:rsid w:val="002D5E53"/>
    <w:rsid w:val="002D61DD"/>
    <w:rsid w:val="002D642B"/>
    <w:rsid w:val="002D64A2"/>
    <w:rsid w:val="002D6604"/>
    <w:rsid w:val="002D67F8"/>
    <w:rsid w:val="002D69EC"/>
    <w:rsid w:val="002D6C30"/>
    <w:rsid w:val="002D7072"/>
    <w:rsid w:val="002D7193"/>
    <w:rsid w:val="002D7486"/>
    <w:rsid w:val="002D7524"/>
    <w:rsid w:val="002D7B46"/>
    <w:rsid w:val="002D7F17"/>
    <w:rsid w:val="002E0193"/>
    <w:rsid w:val="002E0319"/>
    <w:rsid w:val="002E0491"/>
    <w:rsid w:val="002E0522"/>
    <w:rsid w:val="002E0AD4"/>
    <w:rsid w:val="002E0D2E"/>
    <w:rsid w:val="002E0E19"/>
    <w:rsid w:val="002E105A"/>
    <w:rsid w:val="002E13F0"/>
    <w:rsid w:val="002E1513"/>
    <w:rsid w:val="002E179B"/>
    <w:rsid w:val="002E1B19"/>
    <w:rsid w:val="002E1C9E"/>
    <w:rsid w:val="002E1DBE"/>
    <w:rsid w:val="002E1E0B"/>
    <w:rsid w:val="002E257B"/>
    <w:rsid w:val="002E2C82"/>
    <w:rsid w:val="002E2D7D"/>
    <w:rsid w:val="002E3388"/>
    <w:rsid w:val="002E34E2"/>
    <w:rsid w:val="002E3633"/>
    <w:rsid w:val="002E3C65"/>
    <w:rsid w:val="002E3F5B"/>
    <w:rsid w:val="002E4362"/>
    <w:rsid w:val="002E44FF"/>
    <w:rsid w:val="002E4686"/>
    <w:rsid w:val="002E474F"/>
    <w:rsid w:val="002E4AD1"/>
    <w:rsid w:val="002E51B2"/>
    <w:rsid w:val="002E5325"/>
    <w:rsid w:val="002E53FE"/>
    <w:rsid w:val="002E5456"/>
    <w:rsid w:val="002E57C5"/>
    <w:rsid w:val="002E5AEF"/>
    <w:rsid w:val="002E5BB1"/>
    <w:rsid w:val="002E6343"/>
    <w:rsid w:val="002E63D9"/>
    <w:rsid w:val="002E640E"/>
    <w:rsid w:val="002E6B89"/>
    <w:rsid w:val="002E6D66"/>
    <w:rsid w:val="002E6E42"/>
    <w:rsid w:val="002E7351"/>
    <w:rsid w:val="002E7404"/>
    <w:rsid w:val="002E7690"/>
    <w:rsid w:val="002E79A9"/>
    <w:rsid w:val="002E7B70"/>
    <w:rsid w:val="002E7E22"/>
    <w:rsid w:val="002F02E5"/>
    <w:rsid w:val="002F0B83"/>
    <w:rsid w:val="002F0C28"/>
    <w:rsid w:val="002F1C38"/>
    <w:rsid w:val="002F1CB2"/>
    <w:rsid w:val="002F1D1B"/>
    <w:rsid w:val="002F1E8A"/>
    <w:rsid w:val="002F1F6D"/>
    <w:rsid w:val="002F1F7E"/>
    <w:rsid w:val="002F229C"/>
    <w:rsid w:val="002F234D"/>
    <w:rsid w:val="002F2AFF"/>
    <w:rsid w:val="002F3052"/>
    <w:rsid w:val="002F3275"/>
    <w:rsid w:val="002F3449"/>
    <w:rsid w:val="002F3926"/>
    <w:rsid w:val="002F3AA3"/>
    <w:rsid w:val="002F3ADA"/>
    <w:rsid w:val="002F3CDE"/>
    <w:rsid w:val="002F4254"/>
    <w:rsid w:val="002F444F"/>
    <w:rsid w:val="002F4663"/>
    <w:rsid w:val="002F47F2"/>
    <w:rsid w:val="002F4996"/>
    <w:rsid w:val="002F49D0"/>
    <w:rsid w:val="002F4B1B"/>
    <w:rsid w:val="002F4B9A"/>
    <w:rsid w:val="002F519A"/>
    <w:rsid w:val="002F57F5"/>
    <w:rsid w:val="002F59E1"/>
    <w:rsid w:val="002F5C53"/>
    <w:rsid w:val="002F5DD6"/>
    <w:rsid w:val="002F5FEA"/>
    <w:rsid w:val="002F61C2"/>
    <w:rsid w:val="002F63E7"/>
    <w:rsid w:val="002F6CFB"/>
    <w:rsid w:val="002F6E2F"/>
    <w:rsid w:val="002F6EE3"/>
    <w:rsid w:val="002F7084"/>
    <w:rsid w:val="002F7321"/>
    <w:rsid w:val="002F7BDC"/>
    <w:rsid w:val="002F7BE3"/>
    <w:rsid w:val="002F7E6A"/>
    <w:rsid w:val="002F7F21"/>
    <w:rsid w:val="00300165"/>
    <w:rsid w:val="00300202"/>
    <w:rsid w:val="0030029A"/>
    <w:rsid w:val="00300466"/>
    <w:rsid w:val="00300A94"/>
    <w:rsid w:val="003010CF"/>
    <w:rsid w:val="00301950"/>
    <w:rsid w:val="00301A53"/>
    <w:rsid w:val="00301BB8"/>
    <w:rsid w:val="00301C9C"/>
    <w:rsid w:val="00301D52"/>
    <w:rsid w:val="00302015"/>
    <w:rsid w:val="003029C8"/>
    <w:rsid w:val="00302A56"/>
    <w:rsid w:val="00302C48"/>
    <w:rsid w:val="00302F16"/>
    <w:rsid w:val="00303440"/>
    <w:rsid w:val="00303704"/>
    <w:rsid w:val="003037F8"/>
    <w:rsid w:val="00303A41"/>
    <w:rsid w:val="00304212"/>
    <w:rsid w:val="003042EE"/>
    <w:rsid w:val="0030448C"/>
    <w:rsid w:val="00304A6A"/>
    <w:rsid w:val="00304D9B"/>
    <w:rsid w:val="00305122"/>
    <w:rsid w:val="0030529B"/>
    <w:rsid w:val="003052A4"/>
    <w:rsid w:val="00305582"/>
    <w:rsid w:val="00305656"/>
    <w:rsid w:val="00305765"/>
    <w:rsid w:val="00305C18"/>
    <w:rsid w:val="00305EE8"/>
    <w:rsid w:val="00305FF9"/>
    <w:rsid w:val="003061AD"/>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317"/>
    <w:rsid w:val="00310A21"/>
    <w:rsid w:val="00311161"/>
    <w:rsid w:val="00311674"/>
    <w:rsid w:val="00311680"/>
    <w:rsid w:val="00311702"/>
    <w:rsid w:val="00311B4B"/>
    <w:rsid w:val="00312400"/>
    <w:rsid w:val="00312657"/>
    <w:rsid w:val="00312739"/>
    <w:rsid w:val="00312D10"/>
    <w:rsid w:val="00312FF5"/>
    <w:rsid w:val="003132D3"/>
    <w:rsid w:val="00313813"/>
    <w:rsid w:val="00313C30"/>
    <w:rsid w:val="00313DBC"/>
    <w:rsid w:val="00314DC8"/>
    <w:rsid w:val="0031536E"/>
    <w:rsid w:val="003153DE"/>
    <w:rsid w:val="00315418"/>
    <w:rsid w:val="003156E3"/>
    <w:rsid w:val="00315D13"/>
    <w:rsid w:val="00315E0C"/>
    <w:rsid w:val="00316317"/>
    <w:rsid w:val="00316496"/>
    <w:rsid w:val="00316715"/>
    <w:rsid w:val="00316C4B"/>
    <w:rsid w:val="00316D90"/>
    <w:rsid w:val="0031757D"/>
    <w:rsid w:val="003178BE"/>
    <w:rsid w:val="003178DA"/>
    <w:rsid w:val="00317B76"/>
    <w:rsid w:val="00317C2F"/>
    <w:rsid w:val="00317DB8"/>
    <w:rsid w:val="00317DCB"/>
    <w:rsid w:val="00320144"/>
    <w:rsid w:val="0032014D"/>
    <w:rsid w:val="0032053F"/>
    <w:rsid w:val="00320618"/>
    <w:rsid w:val="00320958"/>
    <w:rsid w:val="00320B85"/>
    <w:rsid w:val="0032100B"/>
    <w:rsid w:val="00321231"/>
    <w:rsid w:val="0032125F"/>
    <w:rsid w:val="003214F8"/>
    <w:rsid w:val="003215D8"/>
    <w:rsid w:val="003217B6"/>
    <w:rsid w:val="00321B3F"/>
    <w:rsid w:val="00321BD7"/>
    <w:rsid w:val="00321E50"/>
    <w:rsid w:val="00321EE2"/>
    <w:rsid w:val="00321FE9"/>
    <w:rsid w:val="0032260F"/>
    <w:rsid w:val="003228DA"/>
    <w:rsid w:val="00322C68"/>
    <w:rsid w:val="00322CFB"/>
    <w:rsid w:val="00322DCB"/>
    <w:rsid w:val="00323536"/>
    <w:rsid w:val="00323605"/>
    <w:rsid w:val="00323C0A"/>
    <w:rsid w:val="00323D19"/>
    <w:rsid w:val="00323D6B"/>
    <w:rsid w:val="00323E5B"/>
    <w:rsid w:val="00323F80"/>
    <w:rsid w:val="00324035"/>
    <w:rsid w:val="0032461A"/>
    <w:rsid w:val="00324B87"/>
    <w:rsid w:val="00324DF6"/>
    <w:rsid w:val="00325ACC"/>
    <w:rsid w:val="00325B7E"/>
    <w:rsid w:val="00326882"/>
    <w:rsid w:val="00326957"/>
    <w:rsid w:val="00326AE2"/>
    <w:rsid w:val="00326F23"/>
    <w:rsid w:val="00327721"/>
    <w:rsid w:val="0032779F"/>
    <w:rsid w:val="00327FA5"/>
    <w:rsid w:val="0033055C"/>
    <w:rsid w:val="00330822"/>
    <w:rsid w:val="00330917"/>
    <w:rsid w:val="00330F1C"/>
    <w:rsid w:val="0033117B"/>
    <w:rsid w:val="00331420"/>
    <w:rsid w:val="0033152C"/>
    <w:rsid w:val="0033171D"/>
    <w:rsid w:val="00331F8A"/>
    <w:rsid w:val="00331FC3"/>
    <w:rsid w:val="0033214F"/>
    <w:rsid w:val="00332177"/>
    <w:rsid w:val="00332BFA"/>
    <w:rsid w:val="00332C87"/>
    <w:rsid w:val="00332CA2"/>
    <w:rsid w:val="00332E91"/>
    <w:rsid w:val="003332B3"/>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63F"/>
    <w:rsid w:val="00336A90"/>
    <w:rsid w:val="00336D0A"/>
    <w:rsid w:val="00336ED8"/>
    <w:rsid w:val="003371AE"/>
    <w:rsid w:val="00337315"/>
    <w:rsid w:val="003376F7"/>
    <w:rsid w:val="003378DD"/>
    <w:rsid w:val="00337955"/>
    <w:rsid w:val="00337E01"/>
    <w:rsid w:val="00337F85"/>
    <w:rsid w:val="00340681"/>
    <w:rsid w:val="00340AC3"/>
    <w:rsid w:val="00341712"/>
    <w:rsid w:val="00341C5B"/>
    <w:rsid w:val="0034226D"/>
    <w:rsid w:val="0034227F"/>
    <w:rsid w:val="003426C6"/>
    <w:rsid w:val="00342972"/>
    <w:rsid w:val="00342BA7"/>
    <w:rsid w:val="00342C56"/>
    <w:rsid w:val="00342FDD"/>
    <w:rsid w:val="003435F1"/>
    <w:rsid w:val="00344170"/>
    <w:rsid w:val="0034429B"/>
    <w:rsid w:val="0034468E"/>
    <w:rsid w:val="003446ED"/>
    <w:rsid w:val="0034477D"/>
    <w:rsid w:val="00344866"/>
    <w:rsid w:val="003449DC"/>
    <w:rsid w:val="003450D6"/>
    <w:rsid w:val="003452EF"/>
    <w:rsid w:val="00345797"/>
    <w:rsid w:val="0034588C"/>
    <w:rsid w:val="00345A19"/>
    <w:rsid w:val="00345A74"/>
    <w:rsid w:val="00345E6A"/>
    <w:rsid w:val="003461CF"/>
    <w:rsid w:val="0034627C"/>
    <w:rsid w:val="00346374"/>
    <w:rsid w:val="0034638C"/>
    <w:rsid w:val="003466D1"/>
    <w:rsid w:val="00346C3B"/>
    <w:rsid w:val="00346F0B"/>
    <w:rsid w:val="00346F7F"/>
    <w:rsid w:val="00347058"/>
    <w:rsid w:val="00347064"/>
    <w:rsid w:val="0034792E"/>
    <w:rsid w:val="003479D4"/>
    <w:rsid w:val="00347FD1"/>
    <w:rsid w:val="00350108"/>
    <w:rsid w:val="00350221"/>
    <w:rsid w:val="00350762"/>
    <w:rsid w:val="003507C4"/>
    <w:rsid w:val="003507D3"/>
    <w:rsid w:val="003507DE"/>
    <w:rsid w:val="00350C55"/>
    <w:rsid w:val="00350C94"/>
    <w:rsid w:val="00350DB2"/>
    <w:rsid w:val="00350DDE"/>
    <w:rsid w:val="00351319"/>
    <w:rsid w:val="0035185D"/>
    <w:rsid w:val="003519A1"/>
    <w:rsid w:val="00351C82"/>
    <w:rsid w:val="0035208C"/>
    <w:rsid w:val="00352298"/>
    <w:rsid w:val="00352480"/>
    <w:rsid w:val="00352D9C"/>
    <w:rsid w:val="00352DA4"/>
    <w:rsid w:val="00352EA5"/>
    <w:rsid w:val="003530D2"/>
    <w:rsid w:val="00353248"/>
    <w:rsid w:val="0035331A"/>
    <w:rsid w:val="003533B6"/>
    <w:rsid w:val="00353483"/>
    <w:rsid w:val="00353485"/>
    <w:rsid w:val="003534E1"/>
    <w:rsid w:val="0035371C"/>
    <w:rsid w:val="00353832"/>
    <w:rsid w:val="003538E3"/>
    <w:rsid w:val="003539DD"/>
    <w:rsid w:val="003545D6"/>
    <w:rsid w:val="003548D8"/>
    <w:rsid w:val="00354A47"/>
    <w:rsid w:val="00355198"/>
    <w:rsid w:val="0035536F"/>
    <w:rsid w:val="0035542A"/>
    <w:rsid w:val="003554CA"/>
    <w:rsid w:val="0035580D"/>
    <w:rsid w:val="003559B5"/>
    <w:rsid w:val="00355CF0"/>
    <w:rsid w:val="00355D14"/>
    <w:rsid w:val="00355E31"/>
    <w:rsid w:val="00356492"/>
    <w:rsid w:val="003566D0"/>
    <w:rsid w:val="003567A1"/>
    <w:rsid w:val="003567E7"/>
    <w:rsid w:val="0035692C"/>
    <w:rsid w:val="00357448"/>
    <w:rsid w:val="003574EA"/>
    <w:rsid w:val="0035778D"/>
    <w:rsid w:val="00357B56"/>
    <w:rsid w:val="0036021C"/>
    <w:rsid w:val="00360232"/>
    <w:rsid w:val="00360248"/>
    <w:rsid w:val="003602E0"/>
    <w:rsid w:val="00360438"/>
    <w:rsid w:val="0036084D"/>
    <w:rsid w:val="00360C0F"/>
    <w:rsid w:val="00360D01"/>
    <w:rsid w:val="00360F1C"/>
    <w:rsid w:val="00360FFB"/>
    <w:rsid w:val="00361816"/>
    <w:rsid w:val="00362569"/>
    <w:rsid w:val="003626CD"/>
    <w:rsid w:val="00362C20"/>
    <w:rsid w:val="00363397"/>
    <w:rsid w:val="003636CD"/>
    <w:rsid w:val="00363DD5"/>
    <w:rsid w:val="003642B2"/>
    <w:rsid w:val="003645F8"/>
    <w:rsid w:val="0036487C"/>
    <w:rsid w:val="00364B4A"/>
    <w:rsid w:val="00364C4D"/>
    <w:rsid w:val="00364FC3"/>
    <w:rsid w:val="00365411"/>
    <w:rsid w:val="0036556D"/>
    <w:rsid w:val="00365793"/>
    <w:rsid w:val="00365FA2"/>
    <w:rsid w:val="003663DD"/>
    <w:rsid w:val="00366A9C"/>
    <w:rsid w:val="00366C69"/>
    <w:rsid w:val="00366D2A"/>
    <w:rsid w:val="00367441"/>
    <w:rsid w:val="00367577"/>
    <w:rsid w:val="0036761C"/>
    <w:rsid w:val="00367779"/>
    <w:rsid w:val="00367B1D"/>
    <w:rsid w:val="00367C3F"/>
    <w:rsid w:val="00367ED8"/>
    <w:rsid w:val="00370515"/>
    <w:rsid w:val="003705F1"/>
    <w:rsid w:val="00370B9B"/>
    <w:rsid w:val="00370D57"/>
    <w:rsid w:val="00370E4F"/>
    <w:rsid w:val="00370E60"/>
    <w:rsid w:val="00370E7A"/>
    <w:rsid w:val="00370EA5"/>
    <w:rsid w:val="00371001"/>
    <w:rsid w:val="00371215"/>
    <w:rsid w:val="00371473"/>
    <w:rsid w:val="0037173E"/>
    <w:rsid w:val="003719D6"/>
    <w:rsid w:val="003719DC"/>
    <w:rsid w:val="00371AAB"/>
    <w:rsid w:val="00371E41"/>
    <w:rsid w:val="00371F6E"/>
    <w:rsid w:val="0037218E"/>
    <w:rsid w:val="0037224B"/>
    <w:rsid w:val="00372291"/>
    <w:rsid w:val="0037288A"/>
    <w:rsid w:val="00372891"/>
    <w:rsid w:val="003728E1"/>
    <w:rsid w:val="00372EFA"/>
    <w:rsid w:val="00372F0D"/>
    <w:rsid w:val="00373200"/>
    <w:rsid w:val="00373244"/>
    <w:rsid w:val="00373280"/>
    <w:rsid w:val="003733FC"/>
    <w:rsid w:val="00373679"/>
    <w:rsid w:val="003738E1"/>
    <w:rsid w:val="003739EB"/>
    <w:rsid w:val="00373ABB"/>
    <w:rsid w:val="00373C75"/>
    <w:rsid w:val="00373DBA"/>
    <w:rsid w:val="00374059"/>
    <w:rsid w:val="003748B9"/>
    <w:rsid w:val="003749C4"/>
    <w:rsid w:val="00374B14"/>
    <w:rsid w:val="00374B60"/>
    <w:rsid w:val="0037535B"/>
    <w:rsid w:val="003754A1"/>
    <w:rsid w:val="0037552D"/>
    <w:rsid w:val="003756DB"/>
    <w:rsid w:val="00375BE3"/>
    <w:rsid w:val="00375BE8"/>
    <w:rsid w:val="00375E68"/>
    <w:rsid w:val="00375F44"/>
    <w:rsid w:val="00375F6C"/>
    <w:rsid w:val="0037612C"/>
    <w:rsid w:val="003762F1"/>
    <w:rsid w:val="0037643C"/>
    <w:rsid w:val="003764BF"/>
    <w:rsid w:val="0037665D"/>
    <w:rsid w:val="003766FC"/>
    <w:rsid w:val="00376CE6"/>
    <w:rsid w:val="00376EAA"/>
    <w:rsid w:val="0037703F"/>
    <w:rsid w:val="003770BB"/>
    <w:rsid w:val="003770BD"/>
    <w:rsid w:val="003770D5"/>
    <w:rsid w:val="0037771A"/>
    <w:rsid w:val="0037785B"/>
    <w:rsid w:val="00377BAB"/>
    <w:rsid w:val="00377E0A"/>
    <w:rsid w:val="003800CC"/>
    <w:rsid w:val="00380126"/>
    <w:rsid w:val="003802C4"/>
    <w:rsid w:val="003802DC"/>
    <w:rsid w:val="00380356"/>
    <w:rsid w:val="0038064C"/>
    <w:rsid w:val="00380C75"/>
    <w:rsid w:val="00380CCF"/>
    <w:rsid w:val="00380CE4"/>
    <w:rsid w:val="00380E4E"/>
    <w:rsid w:val="00380E69"/>
    <w:rsid w:val="00380FAC"/>
    <w:rsid w:val="00380FBF"/>
    <w:rsid w:val="003812E7"/>
    <w:rsid w:val="003815B7"/>
    <w:rsid w:val="00382193"/>
    <w:rsid w:val="00382229"/>
    <w:rsid w:val="00382261"/>
    <w:rsid w:val="003824C9"/>
    <w:rsid w:val="0038262E"/>
    <w:rsid w:val="0038294F"/>
    <w:rsid w:val="00382A43"/>
    <w:rsid w:val="00382D60"/>
    <w:rsid w:val="00382F29"/>
    <w:rsid w:val="00382F40"/>
    <w:rsid w:val="00383486"/>
    <w:rsid w:val="003836A2"/>
    <w:rsid w:val="00383A80"/>
    <w:rsid w:val="00383A82"/>
    <w:rsid w:val="00383C8D"/>
    <w:rsid w:val="00383EBF"/>
    <w:rsid w:val="003840DC"/>
    <w:rsid w:val="003843BC"/>
    <w:rsid w:val="003847BC"/>
    <w:rsid w:val="003849A8"/>
    <w:rsid w:val="00384AAB"/>
    <w:rsid w:val="00384F9E"/>
    <w:rsid w:val="00384FF0"/>
    <w:rsid w:val="003852FB"/>
    <w:rsid w:val="00385429"/>
    <w:rsid w:val="00385842"/>
    <w:rsid w:val="00385885"/>
    <w:rsid w:val="00385B05"/>
    <w:rsid w:val="00385DED"/>
    <w:rsid w:val="003861F8"/>
    <w:rsid w:val="003862F4"/>
    <w:rsid w:val="00386382"/>
    <w:rsid w:val="0038646F"/>
    <w:rsid w:val="003865EF"/>
    <w:rsid w:val="00386637"/>
    <w:rsid w:val="00386BA9"/>
    <w:rsid w:val="00386F76"/>
    <w:rsid w:val="003870B2"/>
    <w:rsid w:val="0038734D"/>
    <w:rsid w:val="00387F8C"/>
    <w:rsid w:val="00390017"/>
    <w:rsid w:val="003901A3"/>
    <w:rsid w:val="003905E7"/>
    <w:rsid w:val="0039072F"/>
    <w:rsid w:val="0039079C"/>
    <w:rsid w:val="0039098E"/>
    <w:rsid w:val="003909D7"/>
    <w:rsid w:val="00390DE3"/>
    <w:rsid w:val="00390E8E"/>
    <w:rsid w:val="003911C0"/>
    <w:rsid w:val="00391914"/>
    <w:rsid w:val="003919F3"/>
    <w:rsid w:val="00391B66"/>
    <w:rsid w:val="003923E7"/>
    <w:rsid w:val="003925F0"/>
    <w:rsid w:val="00392AD2"/>
    <w:rsid w:val="00392CE0"/>
    <w:rsid w:val="00392F33"/>
    <w:rsid w:val="0039311C"/>
    <w:rsid w:val="003932E8"/>
    <w:rsid w:val="00393400"/>
    <w:rsid w:val="00393C7A"/>
    <w:rsid w:val="00393D0B"/>
    <w:rsid w:val="0039408E"/>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C3A"/>
    <w:rsid w:val="00396F0D"/>
    <w:rsid w:val="00397C1D"/>
    <w:rsid w:val="00397D9E"/>
    <w:rsid w:val="00397FC3"/>
    <w:rsid w:val="003A05BC"/>
    <w:rsid w:val="003A08EA"/>
    <w:rsid w:val="003A1501"/>
    <w:rsid w:val="003A1619"/>
    <w:rsid w:val="003A180F"/>
    <w:rsid w:val="003A18DD"/>
    <w:rsid w:val="003A20C8"/>
    <w:rsid w:val="003A210F"/>
    <w:rsid w:val="003A2213"/>
    <w:rsid w:val="003A2596"/>
    <w:rsid w:val="003A263B"/>
    <w:rsid w:val="003A270A"/>
    <w:rsid w:val="003A2833"/>
    <w:rsid w:val="003A2B4C"/>
    <w:rsid w:val="003A2C29"/>
    <w:rsid w:val="003A2EC3"/>
    <w:rsid w:val="003A36F2"/>
    <w:rsid w:val="003A38D5"/>
    <w:rsid w:val="003A3D39"/>
    <w:rsid w:val="003A3EC7"/>
    <w:rsid w:val="003A3EEC"/>
    <w:rsid w:val="003A3F23"/>
    <w:rsid w:val="003A40B4"/>
    <w:rsid w:val="003A4252"/>
    <w:rsid w:val="003A4A48"/>
    <w:rsid w:val="003A4E43"/>
    <w:rsid w:val="003A5A85"/>
    <w:rsid w:val="003A5BD3"/>
    <w:rsid w:val="003A5E68"/>
    <w:rsid w:val="003A62DA"/>
    <w:rsid w:val="003A63D7"/>
    <w:rsid w:val="003A6481"/>
    <w:rsid w:val="003A68AD"/>
    <w:rsid w:val="003A69AA"/>
    <w:rsid w:val="003A6A4C"/>
    <w:rsid w:val="003A6A8D"/>
    <w:rsid w:val="003A6AF9"/>
    <w:rsid w:val="003A700A"/>
    <w:rsid w:val="003A71C4"/>
    <w:rsid w:val="003A7346"/>
    <w:rsid w:val="003A73B9"/>
    <w:rsid w:val="003A7834"/>
    <w:rsid w:val="003B00C2"/>
    <w:rsid w:val="003B0669"/>
    <w:rsid w:val="003B0676"/>
    <w:rsid w:val="003B0B5B"/>
    <w:rsid w:val="003B0E79"/>
    <w:rsid w:val="003B1881"/>
    <w:rsid w:val="003B1C92"/>
    <w:rsid w:val="003B2029"/>
    <w:rsid w:val="003B224E"/>
    <w:rsid w:val="003B2494"/>
    <w:rsid w:val="003B2AC8"/>
    <w:rsid w:val="003B2E4B"/>
    <w:rsid w:val="003B2F53"/>
    <w:rsid w:val="003B30BD"/>
    <w:rsid w:val="003B3575"/>
    <w:rsid w:val="003B3B2F"/>
    <w:rsid w:val="003B3F49"/>
    <w:rsid w:val="003B404F"/>
    <w:rsid w:val="003B429E"/>
    <w:rsid w:val="003B4351"/>
    <w:rsid w:val="003B4E16"/>
    <w:rsid w:val="003B4FB0"/>
    <w:rsid w:val="003B50BC"/>
    <w:rsid w:val="003B515A"/>
    <w:rsid w:val="003B545F"/>
    <w:rsid w:val="003B566E"/>
    <w:rsid w:val="003B56B0"/>
    <w:rsid w:val="003B5D97"/>
    <w:rsid w:val="003B63A4"/>
    <w:rsid w:val="003B68FE"/>
    <w:rsid w:val="003B6B48"/>
    <w:rsid w:val="003B6B70"/>
    <w:rsid w:val="003B6D7D"/>
    <w:rsid w:val="003B6E22"/>
    <w:rsid w:val="003B71B5"/>
    <w:rsid w:val="003B7322"/>
    <w:rsid w:val="003B74D0"/>
    <w:rsid w:val="003B7B9D"/>
    <w:rsid w:val="003B7D7E"/>
    <w:rsid w:val="003C0325"/>
    <w:rsid w:val="003C05B9"/>
    <w:rsid w:val="003C0A25"/>
    <w:rsid w:val="003C1012"/>
    <w:rsid w:val="003C1178"/>
    <w:rsid w:val="003C11C9"/>
    <w:rsid w:val="003C1229"/>
    <w:rsid w:val="003C1CED"/>
    <w:rsid w:val="003C1DA2"/>
    <w:rsid w:val="003C1E8F"/>
    <w:rsid w:val="003C1F91"/>
    <w:rsid w:val="003C1FD4"/>
    <w:rsid w:val="003C1FEA"/>
    <w:rsid w:val="003C213D"/>
    <w:rsid w:val="003C24A7"/>
    <w:rsid w:val="003C25AD"/>
    <w:rsid w:val="003C26D0"/>
    <w:rsid w:val="003C2754"/>
    <w:rsid w:val="003C2A5B"/>
    <w:rsid w:val="003C2D21"/>
    <w:rsid w:val="003C2E08"/>
    <w:rsid w:val="003C2E1E"/>
    <w:rsid w:val="003C346D"/>
    <w:rsid w:val="003C3A9D"/>
    <w:rsid w:val="003C3DFA"/>
    <w:rsid w:val="003C3F6E"/>
    <w:rsid w:val="003C4262"/>
    <w:rsid w:val="003C4267"/>
    <w:rsid w:val="003C42BF"/>
    <w:rsid w:val="003C465E"/>
    <w:rsid w:val="003C48F3"/>
    <w:rsid w:val="003C4C92"/>
    <w:rsid w:val="003C4F9C"/>
    <w:rsid w:val="003C5405"/>
    <w:rsid w:val="003C54A0"/>
    <w:rsid w:val="003C599C"/>
    <w:rsid w:val="003C59C1"/>
    <w:rsid w:val="003C5D7B"/>
    <w:rsid w:val="003C5E6B"/>
    <w:rsid w:val="003C6876"/>
    <w:rsid w:val="003C6C53"/>
    <w:rsid w:val="003C7209"/>
    <w:rsid w:val="003C72B6"/>
    <w:rsid w:val="003C7546"/>
    <w:rsid w:val="003C7614"/>
    <w:rsid w:val="003C77FE"/>
    <w:rsid w:val="003C7878"/>
    <w:rsid w:val="003C7AD7"/>
    <w:rsid w:val="003D054A"/>
    <w:rsid w:val="003D059B"/>
    <w:rsid w:val="003D0A77"/>
    <w:rsid w:val="003D0CF1"/>
    <w:rsid w:val="003D0FC3"/>
    <w:rsid w:val="003D100B"/>
    <w:rsid w:val="003D11E6"/>
    <w:rsid w:val="003D19BA"/>
    <w:rsid w:val="003D1AD1"/>
    <w:rsid w:val="003D1B12"/>
    <w:rsid w:val="003D1CF1"/>
    <w:rsid w:val="003D1F8F"/>
    <w:rsid w:val="003D212D"/>
    <w:rsid w:val="003D2493"/>
    <w:rsid w:val="003D2C1D"/>
    <w:rsid w:val="003D2C34"/>
    <w:rsid w:val="003D2CCB"/>
    <w:rsid w:val="003D2D95"/>
    <w:rsid w:val="003D309F"/>
    <w:rsid w:val="003D3504"/>
    <w:rsid w:val="003D3565"/>
    <w:rsid w:val="003D373C"/>
    <w:rsid w:val="003D38D9"/>
    <w:rsid w:val="003D394D"/>
    <w:rsid w:val="003D3DDD"/>
    <w:rsid w:val="003D41A6"/>
    <w:rsid w:val="003D4363"/>
    <w:rsid w:val="003D441C"/>
    <w:rsid w:val="003D46A1"/>
    <w:rsid w:val="003D4CF9"/>
    <w:rsid w:val="003D4DE4"/>
    <w:rsid w:val="003D4E26"/>
    <w:rsid w:val="003D542B"/>
    <w:rsid w:val="003D5686"/>
    <w:rsid w:val="003D5818"/>
    <w:rsid w:val="003D59C5"/>
    <w:rsid w:val="003D5CBF"/>
    <w:rsid w:val="003D5D6E"/>
    <w:rsid w:val="003D647F"/>
    <w:rsid w:val="003D6508"/>
    <w:rsid w:val="003D6525"/>
    <w:rsid w:val="003D66D2"/>
    <w:rsid w:val="003D67F2"/>
    <w:rsid w:val="003D6C31"/>
    <w:rsid w:val="003D77F9"/>
    <w:rsid w:val="003D7D52"/>
    <w:rsid w:val="003D7F24"/>
    <w:rsid w:val="003E00B7"/>
    <w:rsid w:val="003E016B"/>
    <w:rsid w:val="003E0295"/>
    <w:rsid w:val="003E0409"/>
    <w:rsid w:val="003E07AE"/>
    <w:rsid w:val="003E0B88"/>
    <w:rsid w:val="003E1309"/>
    <w:rsid w:val="003E1328"/>
    <w:rsid w:val="003E14FC"/>
    <w:rsid w:val="003E244B"/>
    <w:rsid w:val="003E245A"/>
    <w:rsid w:val="003E2633"/>
    <w:rsid w:val="003E28A1"/>
    <w:rsid w:val="003E2976"/>
    <w:rsid w:val="003E2D35"/>
    <w:rsid w:val="003E2E41"/>
    <w:rsid w:val="003E2EE7"/>
    <w:rsid w:val="003E2FAB"/>
    <w:rsid w:val="003E2FCE"/>
    <w:rsid w:val="003E335D"/>
    <w:rsid w:val="003E3572"/>
    <w:rsid w:val="003E397C"/>
    <w:rsid w:val="003E3BEC"/>
    <w:rsid w:val="003E3D2A"/>
    <w:rsid w:val="003E405C"/>
    <w:rsid w:val="003E44C7"/>
    <w:rsid w:val="003E4680"/>
    <w:rsid w:val="003E4858"/>
    <w:rsid w:val="003E4AF4"/>
    <w:rsid w:val="003E509B"/>
    <w:rsid w:val="003E532A"/>
    <w:rsid w:val="003E53A2"/>
    <w:rsid w:val="003E568F"/>
    <w:rsid w:val="003E57E1"/>
    <w:rsid w:val="003E5A35"/>
    <w:rsid w:val="003E5AA9"/>
    <w:rsid w:val="003E5ACE"/>
    <w:rsid w:val="003E5D4F"/>
    <w:rsid w:val="003E6316"/>
    <w:rsid w:val="003E651B"/>
    <w:rsid w:val="003E6680"/>
    <w:rsid w:val="003E6884"/>
    <w:rsid w:val="003E68B3"/>
    <w:rsid w:val="003E6AC5"/>
    <w:rsid w:val="003E6C97"/>
    <w:rsid w:val="003E6D8B"/>
    <w:rsid w:val="003E7088"/>
    <w:rsid w:val="003E71B9"/>
    <w:rsid w:val="003E757A"/>
    <w:rsid w:val="003E76C2"/>
    <w:rsid w:val="003E773B"/>
    <w:rsid w:val="003E7965"/>
    <w:rsid w:val="003E7FAA"/>
    <w:rsid w:val="003F0096"/>
    <w:rsid w:val="003F0522"/>
    <w:rsid w:val="003F0621"/>
    <w:rsid w:val="003F07B2"/>
    <w:rsid w:val="003F0850"/>
    <w:rsid w:val="003F0927"/>
    <w:rsid w:val="003F0BC1"/>
    <w:rsid w:val="003F0D12"/>
    <w:rsid w:val="003F0DEB"/>
    <w:rsid w:val="003F160C"/>
    <w:rsid w:val="003F1824"/>
    <w:rsid w:val="003F18AA"/>
    <w:rsid w:val="003F1E93"/>
    <w:rsid w:val="003F1F98"/>
    <w:rsid w:val="003F2046"/>
    <w:rsid w:val="003F2158"/>
    <w:rsid w:val="003F23D6"/>
    <w:rsid w:val="003F2751"/>
    <w:rsid w:val="003F27C5"/>
    <w:rsid w:val="003F2996"/>
    <w:rsid w:val="003F2F21"/>
    <w:rsid w:val="003F324F"/>
    <w:rsid w:val="003F33BC"/>
    <w:rsid w:val="003F3458"/>
    <w:rsid w:val="003F386C"/>
    <w:rsid w:val="003F3B9A"/>
    <w:rsid w:val="003F3D4E"/>
    <w:rsid w:val="003F4090"/>
    <w:rsid w:val="003F4271"/>
    <w:rsid w:val="003F43E6"/>
    <w:rsid w:val="003F4437"/>
    <w:rsid w:val="003F4743"/>
    <w:rsid w:val="003F477E"/>
    <w:rsid w:val="003F49A1"/>
    <w:rsid w:val="003F4A25"/>
    <w:rsid w:val="003F4AEB"/>
    <w:rsid w:val="003F502C"/>
    <w:rsid w:val="003F535C"/>
    <w:rsid w:val="003F569F"/>
    <w:rsid w:val="003F598E"/>
    <w:rsid w:val="003F5DA5"/>
    <w:rsid w:val="003F5F25"/>
    <w:rsid w:val="003F630E"/>
    <w:rsid w:val="003F6AF9"/>
    <w:rsid w:val="003F6CD2"/>
    <w:rsid w:val="003F6D15"/>
    <w:rsid w:val="003F719A"/>
    <w:rsid w:val="003F769E"/>
    <w:rsid w:val="003F76D0"/>
    <w:rsid w:val="003F788D"/>
    <w:rsid w:val="003F7962"/>
    <w:rsid w:val="003F79C1"/>
    <w:rsid w:val="003F7A89"/>
    <w:rsid w:val="0040017E"/>
    <w:rsid w:val="00400628"/>
    <w:rsid w:val="00401025"/>
    <w:rsid w:val="0040126E"/>
    <w:rsid w:val="00401895"/>
    <w:rsid w:val="00401998"/>
    <w:rsid w:val="0040209C"/>
    <w:rsid w:val="004020D4"/>
    <w:rsid w:val="004021B6"/>
    <w:rsid w:val="004022AA"/>
    <w:rsid w:val="00402C2C"/>
    <w:rsid w:val="00402D95"/>
    <w:rsid w:val="004030FE"/>
    <w:rsid w:val="00403701"/>
    <w:rsid w:val="004037BF"/>
    <w:rsid w:val="004037DB"/>
    <w:rsid w:val="00403BB9"/>
    <w:rsid w:val="00403C0D"/>
    <w:rsid w:val="00403F34"/>
    <w:rsid w:val="004044C7"/>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5A5"/>
    <w:rsid w:val="00407664"/>
    <w:rsid w:val="004078C7"/>
    <w:rsid w:val="00407FC7"/>
    <w:rsid w:val="004100E6"/>
    <w:rsid w:val="0041066F"/>
    <w:rsid w:val="004110E7"/>
    <w:rsid w:val="00411362"/>
    <w:rsid w:val="00411424"/>
    <w:rsid w:val="004114C7"/>
    <w:rsid w:val="00411CCD"/>
    <w:rsid w:val="00411CE3"/>
    <w:rsid w:val="00411D77"/>
    <w:rsid w:val="0041235E"/>
    <w:rsid w:val="00412461"/>
    <w:rsid w:val="004124E5"/>
    <w:rsid w:val="00412546"/>
    <w:rsid w:val="0041271A"/>
    <w:rsid w:val="00412947"/>
    <w:rsid w:val="00412A4D"/>
    <w:rsid w:val="00412CA5"/>
    <w:rsid w:val="00412E23"/>
    <w:rsid w:val="00413053"/>
    <w:rsid w:val="004130BB"/>
    <w:rsid w:val="0041319C"/>
    <w:rsid w:val="0041321E"/>
    <w:rsid w:val="00413566"/>
    <w:rsid w:val="0041363F"/>
    <w:rsid w:val="004137B6"/>
    <w:rsid w:val="00413A54"/>
    <w:rsid w:val="00413BE4"/>
    <w:rsid w:val="00413C10"/>
    <w:rsid w:val="00413CD9"/>
    <w:rsid w:val="00413F7F"/>
    <w:rsid w:val="00413F9A"/>
    <w:rsid w:val="004140CA"/>
    <w:rsid w:val="004141C8"/>
    <w:rsid w:val="004142A4"/>
    <w:rsid w:val="004142DB"/>
    <w:rsid w:val="00414C65"/>
    <w:rsid w:val="00415438"/>
    <w:rsid w:val="00415571"/>
    <w:rsid w:val="00415998"/>
    <w:rsid w:val="00415B13"/>
    <w:rsid w:val="00415C08"/>
    <w:rsid w:val="00415C20"/>
    <w:rsid w:val="00415C97"/>
    <w:rsid w:val="00415D76"/>
    <w:rsid w:val="0041634B"/>
    <w:rsid w:val="004163C6"/>
    <w:rsid w:val="00416665"/>
    <w:rsid w:val="00416705"/>
    <w:rsid w:val="00416A67"/>
    <w:rsid w:val="00416ACB"/>
    <w:rsid w:val="00416D1F"/>
    <w:rsid w:val="00417429"/>
    <w:rsid w:val="00417437"/>
    <w:rsid w:val="00417AB7"/>
    <w:rsid w:val="0042028F"/>
    <w:rsid w:val="0042084A"/>
    <w:rsid w:val="004208AC"/>
    <w:rsid w:val="00420CF1"/>
    <w:rsid w:val="00421303"/>
    <w:rsid w:val="0042147C"/>
    <w:rsid w:val="00421523"/>
    <w:rsid w:val="00421570"/>
    <w:rsid w:val="004216B6"/>
    <w:rsid w:val="004218AA"/>
    <w:rsid w:val="00421AA7"/>
    <w:rsid w:val="00421CC4"/>
    <w:rsid w:val="00421DCF"/>
    <w:rsid w:val="004220FF"/>
    <w:rsid w:val="00422141"/>
    <w:rsid w:val="00422341"/>
    <w:rsid w:val="0042259F"/>
    <w:rsid w:val="00422ADB"/>
    <w:rsid w:val="0042331A"/>
    <w:rsid w:val="00423641"/>
    <w:rsid w:val="00423F1E"/>
    <w:rsid w:val="00423F27"/>
    <w:rsid w:val="00423FE9"/>
    <w:rsid w:val="00424372"/>
    <w:rsid w:val="00424640"/>
    <w:rsid w:val="004249F4"/>
    <w:rsid w:val="00424D77"/>
    <w:rsid w:val="00424E53"/>
    <w:rsid w:val="0042511F"/>
    <w:rsid w:val="00425269"/>
    <w:rsid w:val="0042545A"/>
    <w:rsid w:val="00425781"/>
    <w:rsid w:val="004259E7"/>
    <w:rsid w:val="00425BE2"/>
    <w:rsid w:val="00425DA7"/>
    <w:rsid w:val="00425F03"/>
    <w:rsid w:val="004261C8"/>
    <w:rsid w:val="00426266"/>
    <w:rsid w:val="004268E8"/>
    <w:rsid w:val="00426EBE"/>
    <w:rsid w:val="004276A3"/>
    <w:rsid w:val="00427718"/>
    <w:rsid w:val="00427CEA"/>
    <w:rsid w:val="00427D78"/>
    <w:rsid w:val="00427F80"/>
    <w:rsid w:val="00430481"/>
    <w:rsid w:val="004306BC"/>
    <w:rsid w:val="004307F1"/>
    <w:rsid w:val="00430A2D"/>
    <w:rsid w:val="0043106D"/>
    <w:rsid w:val="00431407"/>
    <w:rsid w:val="00431505"/>
    <w:rsid w:val="0043169A"/>
    <w:rsid w:val="004317FF"/>
    <w:rsid w:val="004319CE"/>
    <w:rsid w:val="00431AF0"/>
    <w:rsid w:val="00431B81"/>
    <w:rsid w:val="00431E12"/>
    <w:rsid w:val="0043213A"/>
    <w:rsid w:val="00432E06"/>
    <w:rsid w:val="00433015"/>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D7F"/>
    <w:rsid w:val="00434EDB"/>
    <w:rsid w:val="00435105"/>
    <w:rsid w:val="00435274"/>
    <w:rsid w:val="004352AD"/>
    <w:rsid w:val="0043545D"/>
    <w:rsid w:val="004354EB"/>
    <w:rsid w:val="00435AC5"/>
    <w:rsid w:val="00435B83"/>
    <w:rsid w:val="00435EAD"/>
    <w:rsid w:val="00435EE0"/>
    <w:rsid w:val="00435FE2"/>
    <w:rsid w:val="0043600A"/>
    <w:rsid w:val="004360C5"/>
    <w:rsid w:val="00436344"/>
    <w:rsid w:val="004363FA"/>
    <w:rsid w:val="00436438"/>
    <w:rsid w:val="004365E8"/>
    <w:rsid w:val="00436809"/>
    <w:rsid w:val="00436A59"/>
    <w:rsid w:val="00436DD0"/>
    <w:rsid w:val="00436E2F"/>
    <w:rsid w:val="00436EAB"/>
    <w:rsid w:val="00437175"/>
    <w:rsid w:val="0043773F"/>
    <w:rsid w:val="0043785B"/>
    <w:rsid w:val="00437948"/>
    <w:rsid w:val="004379D4"/>
    <w:rsid w:val="00437D8A"/>
    <w:rsid w:val="00440695"/>
    <w:rsid w:val="00440A10"/>
    <w:rsid w:val="00440FED"/>
    <w:rsid w:val="004418F3"/>
    <w:rsid w:val="00441F61"/>
    <w:rsid w:val="00441FFB"/>
    <w:rsid w:val="00442282"/>
    <w:rsid w:val="0044236B"/>
    <w:rsid w:val="0044286C"/>
    <w:rsid w:val="00442B6E"/>
    <w:rsid w:val="00442E0D"/>
    <w:rsid w:val="00442F23"/>
    <w:rsid w:val="004430B9"/>
    <w:rsid w:val="004431D6"/>
    <w:rsid w:val="0044323C"/>
    <w:rsid w:val="004432A6"/>
    <w:rsid w:val="004433F0"/>
    <w:rsid w:val="00443FF7"/>
    <w:rsid w:val="004447AB"/>
    <w:rsid w:val="0044490B"/>
    <w:rsid w:val="00444BA7"/>
    <w:rsid w:val="00445322"/>
    <w:rsid w:val="00445462"/>
    <w:rsid w:val="004459D2"/>
    <w:rsid w:val="00445F71"/>
    <w:rsid w:val="004461D9"/>
    <w:rsid w:val="004465D7"/>
    <w:rsid w:val="00446AC6"/>
    <w:rsid w:val="00446B9E"/>
    <w:rsid w:val="00446DD3"/>
    <w:rsid w:val="00446EDE"/>
    <w:rsid w:val="0044759B"/>
    <w:rsid w:val="00447724"/>
    <w:rsid w:val="00447AC6"/>
    <w:rsid w:val="00447DD2"/>
    <w:rsid w:val="00447E0C"/>
    <w:rsid w:val="00447F54"/>
    <w:rsid w:val="004502CA"/>
    <w:rsid w:val="00450B46"/>
    <w:rsid w:val="00450B7E"/>
    <w:rsid w:val="00450DB6"/>
    <w:rsid w:val="00451067"/>
    <w:rsid w:val="0045123B"/>
    <w:rsid w:val="0045136B"/>
    <w:rsid w:val="00451597"/>
    <w:rsid w:val="00451768"/>
    <w:rsid w:val="00451C7E"/>
    <w:rsid w:val="004520A3"/>
    <w:rsid w:val="004522AA"/>
    <w:rsid w:val="0045261E"/>
    <w:rsid w:val="00452658"/>
    <w:rsid w:val="00452733"/>
    <w:rsid w:val="004529E1"/>
    <w:rsid w:val="00452B4D"/>
    <w:rsid w:val="00452BCA"/>
    <w:rsid w:val="00452C1D"/>
    <w:rsid w:val="00452E48"/>
    <w:rsid w:val="004531A7"/>
    <w:rsid w:val="004537E0"/>
    <w:rsid w:val="0045381B"/>
    <w:rsid w:val="00453A99"/>
    <w:rsid w:val="00453BB6"/>
    <w:rsid w:val="00453CAA"/>
    <w:rsid w:val="00453FD1"/>
    <w:rsid w:val="00454197"/>
    <w:rsid w:val="0045459B"/>
    <w:rsid w:val="004546E9"/>
    <w:rsid w:val="00454926"/>
    <w:rsid w:val="00454FFE"/>
    <w:rsid w:val="00455113"/>
    <w:rsid w:val="00455925"/>
    <w:rsid w:val="00455B80"/>
    <w:rsid w:val="00455D7F"/>
    <w:rsid w:val="00455DBD"/>
    <w:rsid w:val="00456421"/>
    <w:rsid w:val="004569EE"/>
    <w:rsid w:val="00456DAB"/>
    <w:rsid w:val="00456FE1"/>
    <w:rsid w:val="00457160"/>
    <w:rsid w:val="004571F4"/>
    <w:rsid w:val="00457307"/>
    <w:rsid w:val="004576CA"/>
    <w:rsid w:val="00457982"/>
    <w:rsid w:val="00457F78"/>
    <w:rsid w:val="004600AF"/>
    <w:rsid w:val="0046054A"/>
    <w:rsid w:val="0046067C"/>
    <w:rsid w:val="004607CD"/>
    <w:rsid w:val="00460AE5"/>
    <w:rsid w:val="00460C0E"/>
    <w:rsid w:val="00460CC3"/>
    <w:rsid w:val="00460CEE"/>
    <w:rsid w:val="00460CF4"/>
    <w:rsid w:val="00460D89"/>
    <w:rsid w:val="00460D97"/>
    <w:rsid w:val="00460E86"/>
    <w:rsid w:val="00461916"/>
    <w:rsid w:val="00461921"/>
    <w:rsid w:val="00461B56"/>
    <w:rsid w:val="00461D31"/>
    <w:rsid w:val="004626F8"/>
    <w:rsid w:val="00462E60"/>
    <w:rsid w:val="00462F5D"/>
    <w:rsid w:val="004632DD"/>
    <w:rsid w:val="0046330D"/>
    <w:rsid w:val="00463378"/>
    <w:rsid w:val="0046354E"/>
    <w:rsid w:val="0046355E"/>
    <w:rsid w:val="00463E1A"/>
    <w:rsid w:val="00463FD9"/>
    <w:rsid w:val="004641FE"/>
    <w:rsid w:val="00464350"/>
    <w:rsid w:val="00464669"/>
    <w:rsid w:val="004646B4"/>
    <w:rsid w:val="004647EA"/>
    <w:rsid w:val="00464801"/>
    <w:rsid w:val="004648BB"/>
    <w:rsid w:val="00464A88"/>
    <w:rsid w:val="00464E64"/>
    <w:rsid w:val="00464E83"/>
    <w:rsid w:val="00464E8C"/>
    <w:rsid w:val="00465001"/>
    <w:rsid w:val="004651A0"/>
    <w:rsid w:val="004653F2"/>
    <w:rsid w:val="00465C39"/>
    <w:rsid w:val="00465CE0"/>
    <w:rsid w:val="00465DD7"/>
    <w:rsid w:val="00465F00"/>
    <w:rsid w:val="0046608B"/>
    <w:rsid w:val="00466209"/>
    <w:rsid w:val="00466532"/>
    <w:rsid w:val="004668D3"/>
    <w:rsid w:val="00466B45"/>
    <w:rsid w:val="00466BD4"/>
    <w:rsid w:val="00466CC3"/>
    <w:rsid w:val="00466DF5"/>
    <w:rsid w:val="00466F12"/>
    <w:rsid w:val="00466F4F"/>
    <w:rsid w:val="00466FCF"/>
    <w:rsid w:val="0046718F"/>
    <w:rsid w:val="00467488"/>
    <w:rsid w:val="0046775C"/>
    <w:rsid w:val="004678D6"/>
    <w:rsid w:val="0046793F"/>
    <w:rsid w:val="00467FD8"/>
    <w:rsid w:val="00467FF3"/>
    <w:rsid w:val="00470539"/>
    <w:rsid w:val="0047083E"/>
    <w:rsid w:val="00470EB5"/>
    <w:rsid w:val="00470FE3"/>
    <w:rsid w:val="00471084"/>
    <w:rsid w:val="00471A6A"/>
    <w:rsid w:val="0047252D"/>
    <w:rsid w:val="004726BD"/>
    <w:rsid w:val="0047286B"/>
    <w:rsid w:val="00472AA7"/>
    <w:rsid w:val="00472ACE"/>
    <w:rsid w:val="00472C0E"/>
    <w:rsid w:val="00472D29"/>
    <w:rsid w:val="00472E27"/>
    <w:rsid w:val="0047317A"/>
    <w:rsid w:val="004733CE"/>
    <w:rsid w:val="0047374A"/>
    <w:rsid w:val="00473798"/>
    <w:rsid w:val="00473AA5"/>
    <w:rsid w:val="004741C1"/>
    <w:rsid w:val="00474220"/>
    <w:rsid w:val="004745A9"/>
    <w:rsid w:val="00475198"/>
    <w:rsid w:val="004752D3"/>
    <w:rsid w:val="00475473"/>
    <w:rsid w:val="004754E1"/>
    <w:rsid w:val="0047555C"/>
    <w:rsid w:val="00475CE0"/>
    <w:rsid w:val="00475CE2"/>
    <w:rsid w:val="00476105"/>
    <w:rsid w:val="004764C4"/>
    <w:rsid w:val="004765DB"/>
    <w:rsid w:val="0047666A"/>
    <w:rsid w:val="004767EF"/>
    <w:rsid w:val="00476827"/>
    <w:rsid w:val="00476BD4"/>
    <w:rsid w:val="004770A0"/>
    <w:rsid w:val="0047718A"/>
    <w:rsid w:val="004776EA"/>
    <w:rsid w:val="00477C35"/>
    <w:rsid w:val="00477E17"/>
    <w:rsid w:val="00477F4A"/>
    <w:rsid w:val="004807A5"/>
    <w:rsid w:val="00480988"/>
    <w:rsid w:val="00480E05"/>
    <w:rsid w:val="00480F74"/>
    <w:rsid w:val="004811EF"/>
    <w:rsid w:val="00481613"/>
    <w:rsid w:val="00481709"/>
    <w:rsid w:val="0048186B"/>
    <w:rsid w:val="004820BD"/>
    <w:rsid w:val="00482BBE"/>
    <w:rsid w:val="00482ED7"/>
    <w:rsid w:val="00482F31"/>
    <w:rsid w:val="0048342F"/>
    <w:rsid w:val="00483A12"/>
    <w:rsid w:val="00483BA2"/>
    <w:rsid w:val="00483CC5"/>
    <w:rsid w:val="00484826"/>
    <w:rsid w:val="00484A77"/>
    <w:rsid w:val="00484BFF"/>
    <w:rsid w:val="00485334"/>
    <w:rsid w:val="0048540F"/>
    <w:rsid w:val="00485970"/>
    <w:rsid w:val="00485C0D"/>
    <w:rsid w:val="00485C2F"/>
    <w:rsid w:val="00486575"/>
    <w:rsid w:val="004866D0"/>
    <w:rsid w:val="004866F9"/>
    <w:rsid w:val="004867F7"/>
    <w:rsid w:val="00486B65"/>
    <w:rsid w:val="00486B70"/>
    <w:rsid w:val="00486F13"/>
    <w:rsid w:val="004872DF"/>
    <w:rsid w:val="00490171"/>
    <w:rsid w:val="00490187"/>
    <w:rsid w:val="004902CB"/>
    <w:rsid w:val="004902F4"/>
    <w:rsid w:val="00490DE3"/>
    <w:rsid w:val="00490E9B"/>
    <w:rsid w:val="0049128A"/>
    <w:rsid w:val="00491453"/>
    <w:rsid w:val="00491927"/>
    <w:rsid w:val="00491959"/>
    <w:rsid w:val="00491984"/>
    <w:rsid w:val="00491AFB"/>
    <w:rsid w:val="00491CCD"/>
    <w:rsid w:val="00492337"/>
    <w:rsid w:val="004926BE"/>
    <w:rsid w:val="00492DF8"/>
    <w:rsid w:val="00492FAA"/>
    <w:rsid w:val="00493055"/>
    <w:rsid w:val="004932E0"/>
    <w:rsid w:val="004935EC"/>
    <w:rsid w:val="00494242"/>
    <w:rsid w:val="00494887"/>
    <w:rsid w:val="00494A3D"/>
    <w:rsid w:val="00494A47"/>
    <w:rsid w:val="00494DD3"/>
    <w:rsid w:val="00494E8E"/>
    <w:rsid w:val="004955BC"/>
    <w:rsid w:val="00495BBF"/>
    <w:rsid w:val="00495D63"/>
    <w:rsid w:val="0049616B"/>
    <w:rsid w:val="004962FE"/>
    <w:rsid w:val="0049648F"/>
    <w:rsid w:val="00496606"/>
    <w:rsid w:val="004966C5"/>
    <w:rsid w:val="0049681A"/>
    <w:rsid w:val="004968F3"/>
    <w:rsid w:val="00496991"/>
    <w:rsid w:val="00496D26"/>
    <w:rsid w:val="00496DB7"/>
    <w:rsid w:val="00496E35"/>
    <w:rsid w:val="00496E9C"/>
    <w:rsid w:val="00496F05"/>
    <w:rsid w:val="00497370"/>
    <w:rsid w:val="00497634"/>
    <w:rsid w:val="004976CA"/>
    <w:rsid w:val="00497E7A"/>
    <w:rsid w:val="00497FA4"/>
    <w:rsid w:val="004A03B8"/>
    <w:rsid w:val="004A0689"/>
    <w:rsid w:val="004A0813"/>
    <w:rsid w:val="004A0F39"/>
    <w:rsid w:val="004A12A6"/>
    <w:rsid w:val="004A1366"/>
    <w:rsid w:val="004A1423"/>
    <w:rsid w:val="004A1561"/>
    <w:rsid w:val="004A1590"/>
    <w:rsid w:val="004A1BD5"/>
    <w:rsid w:val="004A1C31"/>
    <w:rsid w:val="004A229E"/>
    <w:rsid w:val="004A242C"/>
    <w:rsid w:val="004A251F"/>
    <w:rsid w:val="004A2669"/>
    <w:rsid w:val="004A2B05"/>
    <w:rsid w:val="004A2E1B"/>
    <w:rsid w:val="004A2F9D"/>
    <w:rsid w:val="004A3045"/>
    <w:rsid w:val="004A31C9"/>
    <w:rsid w:val="004A328A"/>
    <w:rsid w:val="004A36EB"/>
    <w:rsid w:val="004A3BF1"/>
    <w:rsid w:val="004A3C24"/>
    <w:rsid w:val="004A3D00"/>
    <w:rsid w:val="004A3E42"/>
    <w:rsid w:val="004A3EE9"/>
    <w:rsid w:val="004A40E1"/>
    <w:rsid w:val="004A4184"/>
    <w:rsid w:val="004A41D1"/>
    <w:rsid w:val="004A4715"/>
    <w:rsid w:val="004A471F"/>
    <w:rsid w:val="004A48A4"/>
    <w:rsid w:val="004A4915"/>
    <w:rsid w:val="004A4BF4"/>
    <w:rsid w:val="004A4C7D"/>
    <w:rsid w:val="004A4F4D"/>
    <w:rsid w:val="004A5046"/>
    <w:rsid w:val="004A5360"/>
    <w:rsid w:val="004A555E"/>
    <w:rsid w:val="004A5647"/>
    <w:rsid w:val="004A565E"/>
    <w:rsid w:val="004A57F1"/>
    <w:rsid w:val="004A5DC9"/>
    <w:rsid w:val="004A5DF3"/>
    <w:rsid w:val="004A5EBA"/>
    <w:rsid w:val="004A6134"/>
    <w:rsid w:val="004A6135"/>
    <w:rsid w:val="004A6328"/>
    <w:rsid w:val="004A6ACA"/>
    <w:rsid w:val="004A6EE7"/>
    <w:rsid w:val="004A7092"/>
    <w:rsid w:val="004A7378"/>
    <w:rsid w:val="004A7736"/>
    <w:rsid w:val="004A778A"/>
    <w:rsid w:val="004A7DAF"/>
    <w:rsid w:val="004A7E04"/>
    <w:rsid w:val="004B00E0"/>
    <w:rsid w:val="004B0619"/>
    <w:rsid w:val="004B0BD4"/>
    <w:rsid w:val="004B0C87"/>
    <w:rsid w:val="004B1519"/>
    <w:rsid w:val="004B179A"/>
    <w:rsid w:val="004B1A09"/>
    <w:rsid w:val="004B1BFF"/>
    <w:rsid w:val="004B1D1A"/>
    <w:rsid w:val="004B2435"/>
    <w:rsid w:val="004B276F"/>
    <w:rsid w:val="004B27F2"/>
    <w:rsid w:val="004B2A8D"/>
    <w:rsid w:val="004B2DD1"/>
    <w:rsid w:val="004B2F4F"/>
    <w:rsid w:val="004B3A67"/>
    <w:rsid w:val="004B3BA9"/>
    <w:rsid w:val="004B4037"/>
    <w:rsid w:val="004B407B"/>
    <w:rsid w:val="004B41B1"/>
    <w:rsid w:val="004B49E6"/>
    <w:rsid w:val="004B4D69"/>
    <w:rsid w:val="004B54AF"/>
    <w:rsid w:val="004B5F77"/>
    <w:rsid w:val="004B5FC7"/>
    <w:rsid w:val="004B628C"/>
    <w:rsid w:val="004B6373"/>
    <w:rsid w:val="004B6804"/>
    <w:rsid w:val="004B682C"/>
    <w:rsid w:val="004B6CC9"/>
    <w:rsid w:val="004B733F"/>
    <w:rsid w:val="004B79A4"/>
    <w:rsid w:val="004B79FF"/>
    <w:rsid w:val="004C01A8"/>
    <w:rsid w:val="004C07ED"/>
    <w:rsid w:val="004C0809"/>
    <w:rsid w:val="004C088C"/>
    <w:rsid w:val="004C0EAC"/>
    <w:rsid w:val="004C0F58"/>
    <w:rsid w:val="004C108F"/>
    <w:rsid w:val="004C1250"/>
    <w:rsid w:val="004C149C"/>
    <w:rsid w:val="004C1797"/>
    <w:rsid w:val="004C1840"/>
    <w:rsid w:val="004C1F04"/>
    <w:rsid w:val="004C203A"/>
    <w:rsid w:val="004C218D"/>
    <w:rsid w:val="004C24C9"/>
    <w:rsid w:val="004C271A"/>
    <w:rsid w:val="004C2A6A"/>
    <w:rsid w:val="004C2BE3"/>
    <w:rsid w:val="004C31B6"/>
    <w:rsid w:val="004C3B7C"/>
    <w:rsid w:val="004C3C69"/>
    <w:rsid w:val="004C4196"/>
    <w:rsid w:val="004C4A93"/>
    <w:rsid w:val="004C4FC7"/>
    <w:rsid w:val="004C5027"/>
    <w:rsid w:val="004C5319"/>
    <w:rsid w:val="004C541E"/>
    <w:rsid w:val="004C5A05"/>
    <w:rsid w:val="004C5F6F"/>
    <w:rsid w:val="004C61B9"/>
    <w:rsid w:val="004C621F"/>
    <w:rsid w:val="004C6F0F"/>
    <w:rsid w:val="004C7015"/>
    <w:rsid w:val="004C78EF"/>
    <w:rsid w:val="004C7948"/>
    <w:rsid w:val="004C7BB8"/>
    <w:rsid w:val="004C7C54"/>
    <w:rsid w:val="004C7C60"/>
    <w:rsid w:val="004C7DF9"/>
    <w:rsid w:val="004D025F"/>
    <w:rsid w:val="004D0378"/>
    <w:rsid w:val="004D0393"/>
    <w:rsid w:val="004D077F"/>
    <w:rsid w:val="004D0869"/>
    <w:rsid w:val="004D088E"/>
    <w:rsid w:val="004D0DFE"/>
    <w:rsid w:val="004D14DE"/>
    <w:rsid w:val="004D15A0"/>
    <w:rsid w:val="004D19DC"/>
    <w:rsid w:val="004D1D91"/>
    <w:rsid w:val="004D22C3"/>
    <w:rsid w:val="004D2378"/>
    <w:rsid w:val="004D2AB0"/>
    <w:rsid w:val="004D2B08"/>
    <w:rsid w:val="004D2BB9"/>
    <w:rsid w:val="004D2BC9"/>
    <w:rsid w:val="004D2CB9"/>
    <w:rsid w:val="004D2CF8"/>
    <w:rsid w:val="004D2E8D"/>
    <w:rsid w:val="004D2EC1"/>
    <w:rsid w:val="004D36B3"/>
    <w:rsid w:val="004D3803"/>
    <w:rsid w:val="004D38DE"/>
    <w:rsid w:val="004D3920"/>
    <w:rsid w:val="004D3A79"/>
    <w:rsid w:val="004D3F58"/>
    <w:rsid w:val="004D4136"/>
    <w:rsid w:val="004D414F"/>
    <w:rsid w:val="004D4290"/>
    <w:rsid w:val="004D48A8"/>
    <w:rsid w:val="004D4C4C"/>
    <w:rsid w:val="004D4CA6"/>
    <w:rsid w:val="004D645A"/>
    <w:rsid w:val="004D6710"/>
    <w:rsid w:val="004D6CEF"/>
    <w:rsid w:val="004D6F4D"/>
    <w:rsid w:val="004D6F95"/>
    <w:rsid w:val="004D7045"/>
    <w:rsid w:val="004D72FE"/>
    <w:rsid w:val="004D7310"/>
    <w:rsid w:val="004D7394"/>
    <w:rsid w:val="004D7452"/>
    <w:rsid w:val="004D75CD"/>
    <w:rsid w:val="004D7B2E"/>
    <w:rsid w:val="004D7C2B"/>
    <w:rsid w:val="004D7E91"/>
    <w:rsid w:val="004E003A"/>
    <w:rsid w:val="004E01A8"/>
    <w:rsid w:val="004E0377"/>
    <w:rsid w:val="004E0386"/>
    <w:rsid w:val="004E0768"/>
    <w:rsid w:val="004E0837"/>
    <w:rsid w:val="004E0A20"/>
    <w:rsid w:val="004E1A31"/>
    <w:rsid w:val="004E1C88"/>
    <w:rsid w:val="004E225D"/>
    <w:rsid w:val="004E2300"/>
    <w:rsid w:val="004E252C"/>
    <w:rsid w:val="004E27A1"/>
    <w:rsid w:val="004E29C4"/>
    <w:rsid w:val="004E2C56"/>
    <w:rsid w:val="004E2D5E"/>
    <w:rsid w:val="004E2D6E"/>
    <w:rsid w:val="004E2D7D"/>
    <w:rsid w:val="004E2DE0"/>
    <w:rsid w:val="004E3076"/>
    <w:rsid w:val="004E32E7"/>
    <w:rsid w:val="004E3920"/>
    <w:rsid w:val="004E3E38"/>
    <w:rsid w:val="004E4060"/>
    <w:rsid w:val="004E409A"/>
    <w:rsid w:val="004E447F"/>
    <w:rsid w:val="004E4575"/>
    <w:rsid w:val="004E49DB"/>
    <w:rsid w:val="004E4B0B"/>
    <w:rsid w:val="004E4B93"/>
    <w:rsid w:val="004E5A8E"/>
    <w:rsid w:val="004E5C69"/>
    <w:rsid w:val="004E632E"/>
    <w:rsid w:val="004E6459"/>
    <w:rsid w:val="004E651F"/>
    <w:rsid w:val="004E6D71"/>
    <w:rsid w:val="004E7173"/>
    <w:rsid w:val="004E738C"/>
    <w:rsid w:val="004E7999"/>
    <w:rsid w:val="004E7D63"/>
    <w:rsid w:val="004E7E74"/>
    <w:rsid w:val="004E7EAC"/>
    <w:rsid w:val="004E7EE5"/>
    <w:rsid w:val="004F0329"/>
    <w:rsid w:val="004F0634"/>
    <w:rsid w:val="004F0884"/>
    <w:rsid w:val="004F0A79"/>
    <w:rsid w:val="004F0AFD"/>
    <w:rsid w:val="004F0FB9"/>
    <w:rsid w:val="004F1018"/>
    <w:rsid w:val="004F1866"/>
    <w:rsid w:val="004F1C38"/>
    <w:rsid w:val="004F1C51"/>
    <w:rsid w:val="004F1D6E"/>
    <w:rsid w:val="004F1F8A"/>
    <w:rsid w:val="004F23C1"/>
    <w:rsid w:val="004F2599"/>
    <w:rsid w:val="004F284E"/>
    <w:rsid w:val="004F2A8C"/>
    <w:rsid w:val="004F2CC4"/>
    <w:rsid w:val="004F2F7E"/>
    <w:rsid w:val="004F3195"/>
    <w:rsid w:val="004F31C4"/>
    <w:rsid w:val="004F3263"/>
    <w:rsid w:val="004F3276"/>
    <w:rsid w:val="004F32B5"/>
    <w:rsid w:val="004F365E"/>
    <w:rsid w:val="004F3D11"/>
    <w:rsid w:val="004F3FC2"/>
    <w:rsid w:val="004F407E"/>
    <w:rsid w:val="004F40EF"/>
    <w:rsid w:val="004F40FC"/>
    <w:rsid w:val="004F41BA"/>
    <w:rsid w:val="004F451C"/>
    <w:rsid w:val="004F4542"/>
    <w:rsid w:val="004F4C79"/>
    <w:rsid w:val="004F4FFB"/>
    <w:rsid w:val="004F5479"/>
    <w:rsid w:val="004F5687"/>
    <w:rsid w:val="004F5727"/>
    <w:rsid w:val="004F589E"/>
    <w:rsid w:val="004F5B18"/>
    <w:rsid w:val="004F5CBE"/>
    <w:rsid w:val="004F5DE3"/>
    <w:rsid w:val="004F60E5"/>
    <w:rsid w:val="004F67F6"/>
    <w:rsid w:val="004F697C"/>
    <w:rsid w:val="004F6C8F"/>
    <w:rsid w:val="004F71F9"/>
    <w:rsid w:val="004F7528"/>
    <w:rsid w:val="004F76CE"/>
    <w:rsid w:val="004F7BCA"/>
    <w:rsid w:val="004F7D89"/>
    <w:rsid w:val="0050022A"/>
    <w:rsid w:val="005003A6"/>
    <w:rsid w:val="00500763"/>
    <w:rsid w:val="00500D9A"/>
    <w:rsid w:val="005010E9"/>
    <w:rsid w:val="005011D7"/>
    <w:rsid w:val="005016B6"/>
    <w:rsid w:val="00501981"/>
    <w:rsid w:val="00501A85"/>
    <w:rsid w:val="00501BB3"/>
    <w:rsid w:val="00501F01"/>
    <w:rsid w:val="00501F52"/>
    <w:rsid w:val="00501F85"/>
    <w:rsid w:val="0050218C"/>
    <w:rsid w:val="005021DD"/>
    <w:rsid w:val="005026CA"/>
    <w:rsid w:val="00502963"/>
    <w:rsid w:val="00502B72"/>
    <w:rsid w:val="00502C8E"/>
    <w:rsid w:val="00502DE2"/>
    <w:rsid w:val="00502E68"/>
    <w:rsid w:val="005034AA"/>
    <w:rsid w:val="0050367C"/>
    <w:rsid w:val="005037CF"/>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371"/>
    <w:rsid w:val="005071FF"/>
    <w:rsid w:val="00507E03"/>
    <w:rsid w:val="00507E6C"/>
    <w:rsid w:val="00507F65"/>
    <w:rsid w:val="005100F5"/>
    <w:rsid w:val="005101AD"/>
    <w:rsid w:val="0051065C"/>
    <w:rsid w:val="00510C58"/>
    <w:rsid w:val="00511361"/>
    <w:rsid w:val="00511401"/>
    <w:rsid w:val="00511CB1"/>
    <w:rsid w:val="00511F15"/>
    <w:rsid w:val="005123EF"/>
    <w:rsid w:val="00512499"/>
    <w:rsid w:val="00512AC9"/>
    <w:rsid w:val="00512D5D"/>
    <w:rsid w:val="00512E01"/>
    <w:rsid w:val="00512F0D"/>
    <w:rsid w:val="00512F6E"/>
    <w:rsid w:val="00513104"/>
    <w:rsid w:val="0051318C"/>
    <w:rsid w:val="00513282"/>
    <w:rsid w:val="00513385"/>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04E"/>
    <w:rsid w:val="0051630D"/>
    <w:rsid w:val="005163F4"/>
    <w:rsid w:val="00516817"/>
    <w:rsid w:val="00516D07"/>
    <w:rsid w:val="005170AF"/>
    <w:rsid w:val="005170DF"/>
    <w:rsid w:val="005173A7"/>
    <w:rsid w:val="005177E1"/>
    <w:rsid w:val="005178AB"/>
    <w:rsid w:val="00517A0D"/>
    <w:rsid w:val="00517B54"/>
    <w:rsid w:val="0052008F"/>
    <w:rsid w:val="005204C2"/>
    <w:rsid w:val="00520A76"/>
    <w:rsid w:val="00520B08"/>
    <w:rsid w:val="00520C0A"/>
    <w:rsid w:val="00520C99"/>
    <w:rsid w:val="00520D90"/>
    <w:rsid w:val="00520F10"/>
    <w:rsid w:val="00521366"/>
    <w:rsid w:val="00521420"/>
    <w:rsid w:val="00521557"/>
    <w:rsid w:val="005218B6"/>
    <w:rsid w:val="00521B6D"/>
    <w:rsid w:val="00521D8B"/>
    <w:rsid w:val="00521F16"/>
    <w:rsid w:val="00522589"/>
    <w:rsid w:val="005225F2"/>
    <w:rsid w:val="0052285C"/>
    <w:rsid w:val="00522885"/>
    <w:rsid w:val="00522B65"/>
    <w:rsid w:val="00522E16"/>
    <w:rsid w:val="00522F5A"/>
    <w:rsid w:val="00522FC0"/>
    <w:rsid w:val="00523153"/>
    <w:rsid w:val="005238C4"/>
    <w:rsid w:val="0052396B"/>
    <w:rsid w:val="00524545"/>
    <w:rsid w:val="005249B8"/>
    <w:rsid w:val="00524AED"/>
    <w:rsid w:val="00524C1C"/>
    <w:rsid w:val="00524C1F"/>
    <w:rsid w:val="00524E6D"/>
    <w:rsid w:val="00524EA4"/>
    <w:rsid w:val="00524F50"/>
    <w:rsid w:val="00524F78"/>
    <w:rsid w:val="00524FA6"/>
    <w:rsid w:val="00525553"/>
    <w:rsid w:val="005255BF"/>
    <w:rsid w:val="005257DE"/>
    <w:rsid w:val="00525FC4"/>
    <w:rsid w:val="00525FF3"/>
    <w:rsid w:val="00526270"/>
    <w:rsid w:val="005265C8"/>
    <w:rsid w:val="00526B53"/>
    <w:rsid w:val="00526F5A"/>
    <w:rsid w:val="00527200"/>
    <w:rsid w:val="005274E2"/>
    <w:rsid w:val="005275EC"/>
    <w:rsid w:val="00527AF0"/>
    <w:rsid w:val="00527B48"/>
    <w:rsid w:val="00527E47"/>
    <w:rsid w:val="00530157"/>
    <w:rsid w:val="005302B7"/>
    <w:rsid w:val="0053036C"/>
    <w:rsid w:val="00530642"/>
    <w:rsid w:val="00530987"/>
    <w:rsid w:val="005309CA"/>
    <w:rsid w:val="005309D7"/>
    <w:rsid w:val="00530A9A"/>
    <w:rsid w:val="00530AE6"/>
    <w:rsid w:val="00531062"/>
    <w:rsid w:val="00531371"/>
    <w:rsid w:val="0053139A"/>
    <w:rsid w:val="005314B0"/>
    <w:rsid w:val="00531517"/>
    <w:rsid w:val="005315D7"/>
    <w:rsid w:val="00531718"/>
    <w:rsid w:val="0053188F"/>
    <w:rsid w:val="00531B1D"/>
    <w:rsid w:val="00531D22"/>
    <w:rsid w:val="00531E0A"/>
    <w:rsid w:val="00531EBE"/>
    <w:rsid w:val="0053222C"/>
    <w:rsid w:val="0053292A"/>
    <w:rsid w:val="00532B37"/>
    <w:rsid w:val="00532D5E"/>
    <w:rsid w:val="00532F8B"/>
    <w:rsid w:val="005331FD"/>
    <w:rsid w:val="00533244"/>
    <w:rsid w:val="00533520"/>
    <w:rsid w:val="00533620"/>
    <w:rsid w:val="00533737"/>
    <w:rsid w:val="00533DAC"/>
    <w:rsid w:val="00533EB8"/>
    <w:rsid w:val="00534A9E"/>
    <w:rsid w:val="00534F8F"/>
    <w:rsid w:val="005351CE"/>
    <w:rsid w:val="0053546C"/>
    <w:rsid w:val="005355D4"/>
    <w:rsid w:val="00535866"/>
    <w:rsid w:val="00535A0B"/>
    <w:rsid w:val="00535B79"/>
    <w:rsid w:val="00535BC6"/>
    <w:rsid w:val="00535D3A"/>
    <w:rsid w:val="00535D7C"/>
    <w:rsid w:val="005362A3"/>
    <w:rsid w:val="00536432"/>
    <w:rsid w:val="00536579"/>
    <w:rsid w:val="00536C1E"/>
    <w:rsid w:val="00536C2D"/>
    <w:rsid w:val="00536E84"/>
    <w:rsid w:val="00536FEC"/>
    <w:rsid w:val="005370BA"/>
    <w:rsid w:val="005371DD"/>
    <w:rsid w:val="00537B13"/>
    <w:rsid w:val="00537CA4"/>
    <w:rsid w:val="00537D6A"/>
    <w:rsid w:val="005400D3"/>
    <w:rsid w:val="00540143"/>
    <w:rsid w:val="00540394"/>
    <w:rsid w:val="005405F0"/>
    <w:rsid w:val="0054094D"/>
    <w:rsid w:val="00540AA6"/>
    <w:rsid w:val="00540B2A"/>
    <w:rsid w:val="00540BDE"/>
    <w:rsid w:val="00540C6A"/>
    <w:rsid w:val="0054108B"/>
    <w:rsid w:val="005414FF"/>
    <w:rsid w:val="00541C13"/>
    <w:rsid w:val="00541CBA"/>
    <w:rsid w:val="00541DAD"/>
    <w:rsid w:val="00541DCA"/>
    <w:rsid w:val="00541DDB"/>
    <w:rsid w:val="00541E37"/>
    <w:rsid w:val="005421E2"/>
    <w:rsid w:val="005423D8"/>
    <w:rsid w:val="00542B58"/>
    <w:rsid w:val="005433B3"/>
    <w:rsid w:val="0054343A"/>
    <w:rsid w:val="0054383A"/>
    <w:rsid w:val="00543974"/>
    <w:rsid w:val="00543EBF"/>
    <w:rsid w:val="00543EEE"/>
    <w:rsid w:val="005442F1"/>
    <w:rsid w:val="00544405"/>
    <w:rsid w:val="005448C3"/>
    <w:rsid w:val="00544ABA"/>
    <w:rsid w:val="00544B73"/>
    <w:rsid w:val="00544E14"/>
    <w:rsid w:val="00544E8A"/>
    <w:rsid w:val="00544FEC"/>
    <w:rsid w:val="00545234"/>
    <w:rsid w:val="00545496"/>
    <w:rsid w:val="005456C4"/>
    <w:rsid w:val="00545856"/>
    <w:rsid w:val="0054593A"/>
    <w:rsid w:val="00545F9E"/>
    <w:rsid w:val="0054622E"/>
    <w:rsid w:val="00546313"/>
    <w:rsid w:val="005467FB"/>
    <w:rsid w:val="00546A0E"/>
    <w:rsid w:val="00546A26"/>
    <w:rsid w:val="00546A44"/>
    <w:rsid w:val="00546A61"/>
    <w:rsid w:val="00546AE9"/>
    <w:rsid w:val="0054701D"/>
    <w:rsid w:val="0054740F"/>
    <w:rsid w:val="005474ED"/>
    <w:rsid w:val="005475E0"/>
    <w:rsid w:val="00547720"/>
    <w:rsid w:val="005478B0"/>
    <w:rsid w:val="00547989"/>
    <w:rsid w:val="00547BA6"/>
    <w:rsid w:val="00547C5E"/>
    <w:rsid w:val="00547E3B"/>
    <w:rsid w:val="005508DB"/>
    <w:rsid w:val="00550E0E"/>
    <w:rsid w:val="00550E68"/>
    <w:rsid w:val="00551320"/>
    <w:rsid w:val="005513DF"/>
    <w:rsid w:val="00551402"/>
    <w:rsid w:val="005514BF"/>
    <w:rsid w:val="0055163C"/>
    <w:rsid w:val="00551748"/>
    <w:rsid w:val="005518A4"/>
    <w:rsid w:val="0055191F"/>
    <w:rsid w:val="00551BFB"/>
    <w:rsid w:val="00551D93"/>
    <w:rsid w:val="00552042"/>
    <w:rsid w:val="00552768"/>
    <w:rsid w:val="00552935"/>
    <w:rsid w:val="005530A0"/>
    <w:rsid w:val="0055311C"/>
    <w:rsid w:val="00553127"/>
    <w:rsid w:val="005536BD"/>
    <w:rsid w:val="005537D5"/>
    <w:rsid w:val="005537E0"/>
    <w:rsid w:val="005545BD"/>
    <w:rsid w:val="005547A0"/>
    <w:rsid w:val="00554BE7"/>
    <w:rsid w:val="0055539B"/>
    <w:rsid w:val="00555699"/>
    <w:rsid w:val="00555836"/>
    <w:rsid w:val="00555AE8"/>
    <w:rsid w:val="00555FBA"/>
    <w:rsid w:val="0055641B"/>
    <w:rsid w:val="00556976"/>
    <w:rsid w:val="00556A1E"/>
    <w:rsid w:val="00556D68"/>
    <w:rsid w:val="00556FD5"/>
    <w:rsid w:val="00557173"/>
    <w:rsid w:val="00557517"/>
    <w:rsid w:val="005576A1"/>
    <w:rsid w:val="005576B7"/>
    <w:rsid w:val="00557729"/>
    <w:rsid w:val="005578A8"/>
    <w:rsid w:val="00557910"/>
    <w:rsid w:val="0055797C"/>
    <w:rsid w:val="00557A64"/>
    <w:rsid w:val="00557BE7"/>
    <w:rsid w:val="00557C5D"/>
    <w:rsid w:val="005600B3"/>
    <w:rsid w:val="0056016E"/>
    <w:rsid w:val="005601DC"/>
    <w:rsid w:val="005605C0"/>
    <w:rsid w:val="00560963"/>
    <w:rsid w:val="00560A70"/>
    <w:rsid w:val="00560C33"/>
    <w:rsid w:val="00560D23"/>
    <w:rsid w:val="005614E5"/>
    <w:rsid w:val="005615D8"/>
    <w:rsid w:val="00561623"/>
    <w:rsid w:val="005616DE"/>
    <w:rsid w:val="005617DC"/>
    <w:rsid w:val="00561B7E"/>
    <w:rsid w:val="00561F02"/>
    <w:rsid w:val="00562113"/>
    <w:rsid w:val="00562150"/>
    <w:rsid w:val="005626D6"/>
    <w:rsid w:val="00562CE2"/>
    <w:rsid w:val="005630AA"/>
    <w:rsid w:val="00563422"/>
    <w:rsid w:val="00563491"/>
    <w:rsid w:val="005638D0"/>
    <w:rsid w:val="005638D4"/>
    <w:rsid w:val="00563B6A"/>
    <w:rsid w:val="005644BE"/>
    <w:rsid w:val="0056497E"/>
    <w:rsid w:val="00564AD6"/>
    <w:rsid w:val="00564B12"/>
    <w:rsid w:val="00564BB8"/>
    <w:rsid w:val="00565664"/>
    <w:rsid w:val="005656ED"/>
    <w:rsid w:val="00565887"/>
    <w:rsid w:val="00565AAE"/>
    <w:rsid w:val="00566544"/>
    <w:rsid w:val="00566608"/>
    <w:rsid w:val="00566954"/>
    <w:rsid w:val="00566C83"/>
    <w:rsid w:val="00566F79"/>
    <w:rsid w:val="0056759F"/>
    <w:rsid w:val="005678CD"/>
    <w:rsid w:val="00567935"/>
    <w:rsid w:val="00567A9F"/>
    <w:rsid w:val="00567B4B"/>
    <w:rsid w:val="00570032"/>
    <w:rsid w:val="005700FE"/>
    <w:rsid w:val="005704AC"/>
    <w:rsid w:val="005706BA"/>
    <w:rsid w:val="00570CF6"/>
    <w:rsid w:val="00570D0E"/>
    <w:rsid w:val="00570DDB"/>
    <w:rsid w:val="00570E24"/>
    <w:rsid w:val="00571168"/>
    <w:rsid w:val="005717F5"/>
    <w:rsid w:val="00571FCC"/>
    <w:rsid w:val="005721DB"/>
    <w:rsid w:val="00572391"/>
    <w:rsid w:val="005725B2"/>
    <w:rsid w:val="00572654"/>
    <w:rsid w:val="00572760"/>
    <w:rsid w:val="005727C8"/>
    <w:rsid w:val="00572C11"/>
    <w:rsid w:val="00572F75"/>
    <w:rsid w:val="00573618"/>
    <w:rsid w:val="005736A7"/>
    <w:rsid w:val="005736FB"/>
    <w:rsid w:val="00573B02"/>
    <w:rsid w:val="00573D04"/>
    <w:rsid w:val="00573D73"/>
    <w:rsid w:val="005743C8"/>
    <w:rsid w:val="005743DE"/>
    <w:rsid w:val="00574711"/>
    <w:rsid w:val="005749BF"/>
    <w:rsid w:val="00574CD4"/>
    <w:rsid w:val="00574CD7"/>
    <w:rsid w:val="00574F3F"/>
    <w:rsid w:val="0057511D"/>
    <w:rsid w:val="0057515F"/>
    <w:rsid w:val="00575332"/>
    <w:rsid w:val="00575405"/>
    <w:rsid w:val="00575466"/>
    <w:rsid w:val="00575589"/>
    <w:rsid w:val="0057562C"/>
    <w:rsid w:val="00575653"/>
    <w:rsid w:val="005759F6"/>
    <w:rsid w:val="00575E3E"/>
    <w:rsid w:val="005760D3"/>
    <w:rsid w:val="005762DE"/>
    <w:rsid w:val="00576528"/>
    <w:rsid w:val="005765F5"/>
    <w:rsid w:val="00576D6C"/>
    <w:rsid w:val="005770A1"/>
    <w:rsid w:val="005771A3"/>
    <w:rsid w:val="00577A2E"/>
    <w:rsid w:val="00577A7D"/>
    <w:rsid w:val="00577D06"/>
    <w:rsid w:val="00577EC0"/>
    <w:rsid w:val="0058084A"/>
    <w:rsid w:val="00580B2B"/>
    <w:rsid w:val="00580CE7"/>
    <w:rsid w:val="00580E48"/>
    <w:rsid w:val="00580F0A"/>
    <w:rsid w:val="00580F9E"/>
    <w:rsid w:val="00581246"/>
    <w:rsid w:val="00581396"/>
    <w:rsid w:val="00581BDE"/>
    <w:rsid w:val="00581CB0"/>
    <w:rsid w:val="00581E11"/>
    <w:rsid w:val="00581E3E"/>
    <w:rsid w:val="0058244D"/>
    <w:rsid w:val="005826B1"/>
    <w:rsid w:val="005827DE"/>
    <w:rsid w:val="00582C3A"/>
    <w:rsid w:val="00582E1A"/>
    <w:rsid w:val="00582FF7"/>
    <w:rsid w:val="00583147"/>
    <w:rsid w:val="00583574"/>
    <w:rsid w:val="0058358F"/>
    <w:rsid w:val="0058360D"/>
    <w:rsid w:val="005836F2"/>
    <w:rsid w:val="0058379F"/>
    <w:rsid w:val="00583B0A"/>
    <w:rsid w:val="00584149"/>
    <w:rsid w:val="0058415B"/>
    <w:rsid w:val="005841E5"/>
    <w:rsid w:val="00584416"/>
    <w:rsid w:val="00584480"/>
    <w:rsid w:val="005844F3"/>
    <w:rsid w:val="00584B39"/>
    <w:rsid w:val="00584BAB"/>
    <w:rsid w:val="00585028"/>
    <w:rsid w:val="00585494"/>
    <w:rsid w:val="005854D1"/>
    <w:rsid w:val="005854F2"/>
    <w:rsid w:val="005859DA"/>
    <w:rsid w:val="00585D01"/>
    <w:rsid w:val="00585F5B"/>
    <w:rsid w:val="00586031"/>
    <w:rsid w:val="0058620A"/>
    <w:rsid w:val="0058630E"/>
    <w:rsid w:val="005864A0"/>
    <w:rsid w:val="00586956"/>
    <w:rsid w:val="00587502"/>
    <w:rsid w:val="00587ABD"/>
    <w:rsid w:val="00587CF0"/>
    <w:rsid w:val="00587F43"/>
    <w:rsid w:val="00587FC0"/>
    <w:rsid w:val="0059032C"/>
    <w:rsid w:val="005906AD"/>
    <w:rsid w:val="00590A44"/>
    <w:rsid w:val="00590A7D"/>
    <w:rsid w:val="00590B78"/>
    <w:rsid w:val="00590C31"/>
    <w:rsid w:val="00590CA7"/>
    <w:rsid w:val="00590DA6"/>
    <w:rsid w:val="00590F38"/>
    <w:rsid w:val="005912C8"/>
    <w:rsid w:val="00591472"/>
    <w:rsid w:val="00591A24"/>
    <w:rsid w:val="00591BA8"/>
    <w:rsid w:val="00591C7D"/>
    <w:rsid w:val="00591E8C"/>
    <w:rsid w:val="00591EFE"/>
    <w:rsid w:val="0059240E"/>
    <w:rsid w:val="00592712"/>
    <w:rsid w:val="005927B8"/>
    <w:rsid w:val="00592B03"/>
    <w:rsid w:val="0059303C"/>
    <w:rsid w:val="00593917"/>
    <w:rsid w:val="00593AB9"/>
    <w:rsid w:val="00593DDC"/>
    <w:rsid w:val="005940C1"/>
    <w:rsid w:val="005942D9"/>
    <w:rsid w:val="005949F3"/>
    <w:rsid w:val="00594AB2"/>
    <w:rsid w:val="00594ABB"/>
    <w:rsid w:val="00594D1C"/>
    <w:rsid w:val="00594E36"/>
    <w:rsid w:val="00594F0A"/>
    <w:rsid w:val="00595043"/>
    <w:rsid w:val="0059525E"/>
    <w:rsid w:val="00595263"/>
    <w:rsid w:val="00595272"/>
    <w:rsid w:val="00595411"/>
    <w:rsid w:val="005956E9"/>
    <w:rsid w:val="00595740"/>
    <w:rsid w:val="00595887"/>
    <w:rsid w:val="00595D53"/>
    <w:rsid w:val="005961CC"/>
    <w:rsid w:val="005961F7"/>
    <w:rsid w:val="00596557"/>
    <w:rsid w:val="005966CA"/>
    <w:rsid w:val="00596B22"/>
    <w:rsid w:val="00596B9C"/>
    <w:rsid w:val="00596CC9"/>
    <w:rsid w:val="00596E9D"/>
    <w:rsid w:val="005971A4"/>
    <w:rsid w:val="005972F8"/>
    <w:rsid w:val="0059750C"/>
    <w:rsid w:val="00597610"/>
    <w:rsid w:val="005976CD"/>
    <w:rsid w:val="0059793E"/>
    <w:rsid w:val="00597AD3"/>
    <w:rsid w:val="00597D03"/>
    <w:rsid w:val="00597E0D"/>
    <w:rsid w:val="00597F29"/>
    <w:rsid w:val="005A0515"/>
    <w:rsid w:val="005A054D"/>
    <w:rsid w:val="005A0988"/>
    <w:rsid w:val="005A0A46"/>
    <w:rsid w:val="005A10B9"/>
    <w:rsid w:val="005A1103"/>
    <w:rsid w:val="005A11EA"/>
    <w:rsid w:val="005A1B24"/>
    <w:rsid w:val="005A269F"/>
    <w:rsid w:val="005A276A"/>
    <w:rsid w:val="005A2971"/>
    <w:rsid w:val="005A2996"/>
    <w:rsid w:val="005A299A"/>
    <w:rsid w:val="005A2A1E"/>
    <w:rsid w:val="005A2E2E"/>
    <w:rsid w:val="005A305E"/>
    <w:rsid w:val="005A308E"/>
    <w:rsid w:val="005A30BB"/>
    <w:rsid w:val="005A3384"/>
    <w:rsid w:val="005A3887"/>
    <w:rsid w:val="005A3B37"/>
    <w:rsid w:val="005A4237"/>
    <w:rsid w:val="005A45F3"/>
    <w:rsid w:val="005A49FA"/>
    <w:rsid w:val="005A4E75"/>
    <w:rsid w:val="005A4FCF"/>
    <w:rsid w:val="005A52EB"/>
    <w:rsid w:val="005A580F"/>
    <w:rsid w:val="005A588C"/>
    <w:rsid w:val="005A60F4"/>
    <w:rsid w:val="005A6445"/>
    <w:rsid w:val="005A65FC"/>
    <w:rsid w:val="005A68E8"/>
    <w:rsid w:val="005A71C1"/>
    <w:rsid w:val="005A771F"/>
    <w:rsid w:val="005A77B8"/>
    <w:rsid w:val="005A7858"/>
    <w:rsid w:val="005A7920"/>
    <w:rsid w:val="005A7C88"/>
    <w:rsid w:val="005A7E2F"/>
    <w:rsid w:val="005A7F64"/>
    <w:rsid w:val="005A7F7B"/>
    <w:rsid w:val="005B0542"/>
    <w:rsid w:val="005B0A1E"/>
    <w:rsid w:val="005B0E64"/>
    <w:rsid w:val="005B0F40"/>
    <w:rsid w:val="005B1267"/>
    <w:rsid w:val="005B12EE"/>
    <w:rsid w:val="005B1564"/>
    <w:rsid w:val="005B15F2"/>
    <w:rsid w:val="005B168E"/>
    <w:rsid w:val="005B1E5D"/>
    <w:rsid w:val="005B200C"/>
    <w:rsid w:val="005B21D7"/>
    <w:rsid w:val="005B2225"/>
    <w:rsid w:val="005B25D8"/>
    <w:rsid w:val="005B2738"/>
    <w:rsid w:val="005B2799"/>
    <w:rsid w:val="005B2839"/>
    <w:rsid w:val="005B2B77"/>
    <w:rsid w:val="005B31DA"/>
    <w:rsid w:val="005B36E9"/>
    <w:rsid w:val="005B3D4A"/>
    <w:rsid w:val="005B3E28"/>
    <w:rsid w:val="005B45C7"/>
    <w:rsid w:val="005B4830"/>
    <w:rsid w:val="005B48FF"/>
    <w:rsid w:val="005B4D87"/>
    <w:rsid w:val="005B4FA1"/>
    <w:rsid w:val="005B532C"/>
    <w:rsid w:val="005B594A"/>
    <w:rsid w:val="005B5D56"/>
    <w:rsid w:val="005B640F"/>
    <w:rsid w:val="005B6421"/>
    <w:rsid w:val="005B6AB2"/>
    <w:rsid w:val="005B6AC9"/>
    <w:rsid w:val="005B6CDA"/>
    <w:rsid w:val="005B7010"/>
    <w:rsid w:val="005B7120"/>
    <w:rsid w:val="005B793E"/>
    <w:rsid w:val="005B7D88"/>
    <w:rsid w:val="005B7DD1"/>
    <w:rsid w:val="005C00A0"/>
    <w:rsid w:val="005C019A"/>
    <w:rsid w:val="005C05ED"/>
    <w:rsid w:val="005C1303"/>
    <w:rsid w:val="005C1680"/>
    <w:rsid w:val="005C177E"/>
    <w:rsid w:val="005C17B2"/>
    <w:rsid w:val="005C1942"/>
    <w:rsid w:val="005C1AA1"/>
    <w:rsid w:val="005C2171"/>
    <w:rsid w:val="005C2201"/>
    <w:rsid w:val="005C2700"/>
    <w:rsid w:val="005C28FA"/>
    <w:rsid w:val="005C29ED"/>
    <w:rsid w:val="005C2BF5"/>
    <w:rsid w:val="005C2F45"/>
    <w:rsid w:val="005C3616"/>
    <w:rsid w:val="005C38F1"/>
    <w:rsid w:val="005C3C1B"/>
    <w:rsid w:val="005C3D68"/>
    <w:rsid w:val="005C3FB6"/>
    <w:rsid w:val="005C40F4"/>
    <w:rsid w:val="005C4163"/>
    <w:rsid w:val="005C43BE"/>
    <w:rsid w:val="005C4495"/>
    <w:rsid w:val="005C44B3"/>
    <w:rsid w:val="005C44F3"/>
    <w:rsid w:val="005C477F"/>
    <w:rsid w:val="005C4C75"/>
    <w:rsid w:val="005C4D4D"/>
    <w:rsid w:val="005C4DA8"/>
    <w:rsid w:val="005C58AD"/>
    <w:rsid w:val="005C59B5"/>
    <w:rsid w:val="005C5B1B"/>
    <w:rsid w:val="005C6735"/>
    <w:rsid w:val="005C67BA"/>
    <w:rsid w:val="005C683D"/>
    <w:rsid w:val="005C687B"/>
    <w:rsid w:val="005C68A9"/>
    <w:rsid w:val="005C68B2"/>
    <w:rsid w:val="005C6B18"/>
    <w:rsid w:val="005C70FC"/>
    <w:rsid w:val="005C712D"/>
    <w:rsid w:val="005C794D"/>
    <w:rsid w:val="005C7C75"/>
    <w:rsid w:val="005C7DEC"/>
    <w:rsid w:val="005C7F5B"/>
    <w:rsid w:val="005D0620"/>
    <w:rsid w:val="005D0A24"/>
    <w:rsid w:val="005D0E4F"/>
    <w:rsid w:val="005D0E7B"/>
    <w:rsid w:val="005D1076"/>
    <w:rsid w:val="005D137B"/>
    <w:rsid w:val="005D1499"/>
    <w:rsid w:val="005D1A4B"/>
    <w:rsid w:val="005D1E32"/>
    <w:rsid w:val="005D206B"/>
    <w:rsid w:val="005D21B0"/>
    <w:rsid w:val="005D22B7"/>
    <w:rsid w:val="005D2343"/>
    <w:rsid w:val="005D24A8"/>
    <w:rsid w:val="005D2793"/>
    <w:rsid w:val="005D2BDE"/>
    <w:rsid w:val="005D2D9B"/>
    <w:rsid w:val="005D30C7"/>
    <w:rsid w:val="005D30D4"/>
    <w:rsid w:val="005D3121"/>
    <w:rsid w:val="005D3169"/>
    <w:rsid w:val="005D34B2"/>
    <w:rsid w:val="005D351D"/>
    <w:rsid w:val="005D3790"/>
    <w:rsid w:val="005D37C5"/>
    <w:rsid w:val="005D3CD9"/>
    <w:rsid w:val="005D3D76"/>
    <w:rsid w:val="005D4355"/>
    <w:rsid w:val="005D4464"/>
    <w:rsid w:val="005D4578"/>
    <w:rsid w:val="005D48B6"/>
    <w:rsid w:val="005D48E2"/>
    <w:rsid w:val="005D4BC3"/>
    <w:rsid w:val="005D4D26"/>
    <w:rsid w:val="005D4EFA"/>
    <w:rsid w:val="005D53A1"/>
    <w:rsid w:val="005D55BA"/>
    <w:rsid w:val="005D55C7"/>
    <w:rsid w:val="005D5ADB"/>
    <w:rsid w:val="005D5DAA"/>
    <w:rsid w:val="005D5DB7"/>
    <w:rsid w:val="005D5DEC"/>
    <w:rsid w:val="005D6073"/>
    <w:rsid w:val="005D6146"/>
    <w:rsid w:val="005D648A"/>
    <w:rsid w:val="005D6AA9"/>
    <w:rsid w:val="005D6F51"/>
    <w:rsid w:val="005D6FE5"/>
    <w:rsid w:val="005D748A"/>
    <w:rsid w:val="005D74AF"/>
    <w:rsid w:val="005D74BF"/>
    <w:rsid w:val="005D7E0D"/>
    <w:rsid w:val="005E0132"/>
    <w:rsid w:val="005E0885"/>
    <w:rsid w:val="005E096B"/>
    <w:rsid w:val="005E104E"/>
    <w:rsid w:val="005E18C1"/>
    <w:rsid w:val="005E19DC"/>
    <w:rsid w:val="005E1B77"/>
    <w:rsid w:val="005E1E82"/>
    <w:rsid w:val="005E1E91"/>
    <w:rsid w:val="005E20A8"/>
    <w:rsid w:val="005E234A"/>
    <w:rsid w:val="005E2371"/>
    <w:rsid w:val="005E265F"/>
    <w:rsid w:val="005E270C"/>
    <w:rsid w:val="005E2C29"/>
    <w:rsid w:val="005E3256"/>
    <w:rsid w:val="005E3588"/>
    <w:rsid w:val="005E35CC"/>
    <w:rsid w:val="005E371E"/>
    <w:rsid w:val="005E427A"/>
    <w:rsid w:val="005E472E"/>
    <w:rsid w:val="005E4D08"/>
    <w:rsid w:val="005E4F8D"/>
    <w:rsid w:val="005E5313"/>
    <w:rsid w:val="005E53F9"/>
    <w:rsid w:val="005E59D5"/>
    <w:rsid w:val="005E5AEF"/>
    <w:rsid w:val="005E5D74"/>
    <w:rsid w:val="005E5E71"/>
    <w:rsid w:val="005E63B7"/>
    <w:rsid w:val="005E6486"/>
    <w:rsid w:val="005E661D"/>
    <w:rsid w:val="005E66DA"/>
    <w:rsid w:val="005E72EB"/>
    <w:rsid w:val="005E7748"/>
    <w:rsid w:val="005E775D"/>
    <w:rsid w:val="005E7925"/>
    <w:rsid w:val="005E7D52"/>
    <w:rsid w:val="005F0804"/>
    <w:rsid w:val="005F08A8"/>
    <w:rsid w:val="005F0A43"/>
    <w:rsid w:val="005F0A6C"/>
    <w:rsid w:val="005F0F96"/>
    <w:rsid w:val="005F17F6"/>
    <w:rsid w:val="005F1A86"/>
    <w:rsid w:val="005F22ED"/>
    <w:rsid w:val="005F24EC"/>
    <w:rsid w:val="005F2534"/>
    <w:rsid w:val="005F26BB"/>
    <w:rsid w:val="005F27A6"/>
    <w:rsid w:val="005F27BF"/>
    <w:rsid w:val="005F3199"/>
    <w:rsid w:val="005F338E"/>
    <w:rsid w:val="005F3463"/>
    <w:rsid w:val="005F3585"/>
    <w:rsid w:val="005F3713"/>
    <w:rsid w:val="005F3D2A"/>
    <w:rsid w:val="005F4171"/>
    <w:rsid w:val="005F46BF"/>
    <w:rsid w:val="005F46D6"/>
    <w:rsid w:val="005F4C0F"/>
    <w:rsid w:val="005F4DD6"/>
    <w:rsid w:val="005F4F84"/>
    <w:rsid w:val="005F50D8"/>
    <w:rsid w:val="005F52D0"/>
    <w:rsid w:val="005F53A1"/>
    <w:rsid w:val="005F55A4"/>
    <w:rsid w:val="005F55E7"/>
    <w:rsid w:val="005F57F1"/>
    <w:rsid w:val="005F5AE2"/>
    <w:rsid w:val="005F5CD6"/>
    <w:rsid w:val="005F5E0F"/>
    <w:rsid w:val="005F627A"/>
    <w:rsid w:val="005F654F"/>
    <w:rsid w:val="005F66FA"/>
    <w:rsid w:val="005F6B77"/>
    <w:rsid w:val="005F7216"/>
    <w:rsid w:val="005F7487"/>
    <w:rsid w:val="005F7589"/>
    <w:rsid w:val="005F76A5"/>
    <w:rsid w:val="005F7964"/>
    <w:rsid w:val="00600013"/>
    <w:rsid w:val="0060013A"/>
    <w:rsid w:val="006002C7"/>
    <w:rsid w:val="006005F3"/>
    <w:rsid w:val="006008DE"/>
    <w:rsid w:val="006009F4"/>
    <w:rsid w:val="00600E96"/>
    <w:rsid w:val="00600F95"/>
    <w:rsid w:val="00600FEB"/>
    <w:rsid w:val="006014B0"/>
    <w:rsid w:val="0060152D"/>
    <w:rsid w:val="00601839"/>
    <w:rsid w:val="00601A4F"/>
    <w:rsid w:val="00601E33"/>
    <w:rsid w:val="00601F39"/>
    <w:rsid w:val="00602640"/>
    <w:rsid w:val="00602759"/>
    <w:rsid w:val="0060277A"/>
    <w:rsid w:val="00602861"/>
    <w:rsid w:val="00602A71"/>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22"/>
    <w:rsid w:val="00605DA8"/>
    <w:rsid w:val="00605DB3"/>
    <w:rsid w:val="006061FE"/>
    <w:rsid w:val="00606783"/>
    <w:rsid w:val="00606970"/>
    <w:rsid w:val="00606A20"/>
    <w:rsid w:val="00606D0B"/>
    <w:rsid w:val="00606D73"/>
    <w:rsid w:val="00607298"/>
    <w:rsid w:val="006072C6"/>
    <w:rsid w:val="00607398"/>
    <w:rsid w:val="006076AF"/>
    <w:rsid w:val="00607A2E"/>
    <w:rsid w:val="00607AB2"/>
    <w:rsid w:val="00607FD3"/>
    <w:rsid w:val="0061006A"/>
    <w:rsid w:val="006107F2"/>
    <w:rsid w:val="006107F8"/>
    <w:rsid w:val="00610982"/>
    <w:rsid w:val="00610A69"/>
    <w:rsid w:val="00610DC1"/>
    <w:rsid w:val="00610EB9"/>
    <w:rsid w:val="00610EBA"/>
    <w:rsid w:val="006111D7"/>
    <w:rsid w:val="00611242"/>
    <w:rsid w:val="006118BE"/>
    <w:rsid w:val="00611A9F"/>
    <w:rsid w:val="00611F8D"/>
    <w:rsid w:val="00611FE3"/>
    <w:rsid w:val="006120D4"/>
    <w:rsid w:val="0061234C"/>
    <w:rsid w:val="0061276D"/>
    <w:rsid w:val="006129DD"/>
    <w:rsid w:val="006130F7"/>
    <w:rsid w:val="006133BB"/>
    <w:rsid w:val="006138B2"/>
    <w:rsid w:val="00613AF8"/>
    <w:rsid w:val="00613C73"/>
    <w:rsid w:val="00613C90"/>
    <w:rsid w:val="00613D8E"/>
    <w:rsid w:val="00613F60"/>
    <w:rsid w:val="00613FF3"/>
    <w:rsid w:val="006142E0"/>
    <w:rsid w:val="00614593"/>
    <w:rsid w:val="00614BB3"/>
    <w:rsid w:val="00615093"/>
    <w:rsid w:val="0061511F"/>
    <w:rsid w:val="0061531B"/>
    <w:rsid w:val="0061562F"/>
    <w:rsid w:val="006159A1"/>
    <w:rsid w:val="00615E23"/>
    <w:rsid w:val="00616112"/>
    <w:rsid w:val="00616FAF"/>
    <w:rsid w:val="00617450"/>
    <w:rsid w:val="006177F8"/>
    <w:rsid w:val="00617913"/>
    <w:rsid w:val="00617D24"/>
    <w:rsid w:val="00617DE8"/>
    <w:rsid w:val="00617E45"/>
    <w:rsid w:val="0062035A"/>
    <w:rsid w:val="006205CA"/>
    <w:rsid w:val="0062098F"/>
    <w:rsid w:val="00620CE0"/>
    <w:rsid w:val="00620E79"/>
    <w:rsid w:val="00620FDD"/>
    <w:rsid w:val="0062119B"/>
    <w:rsid w:val="00621618"/>
    <w:rsid w:val="00621790"/>
    <w:rsid w:val="0062186A"/>
    <w:rsid w:val="00621F53"/>
    <w:rsid w:val="00621F9E"/>
    <w:rsid w:val="00622086"/>
    <w:rsid w:val="006222BE"/>
    <w:rsid w:val="0062266A"/>
    <w:rsid w:val="006226DC"/>
    <w:rsid w:val="00622AD5"/>
    <w:rsid w:val="00622BFD"/>
    <w:rsid w:val="00622E2A"/>
    <w:rsid w:val="00623089"/>
    <w:rsid w:val="0062308E"/>
    <w:rsid w:val="00623151"/>
    <w:rsid w:val="006234C4"/>
    <w:rsid w:val="0062377A"/>
    <w:rsid w:val="006237F4"/>
    <w:rsid w:val="00623AB1"/>
    <w:rsid w:val="006244C9"/>
    <w:rsid w:val="006245F6"/>
    <w:rsid w:val="0062475D"/>
    <w:rsid w:val="006247B0"/>
    <w:rsid w:val="006247D5"/>
    <w:rsid w:val="0062495F"/>
    <w:rsid w:val="00624F5C"/>
    <w:rsid w:val="006252C1"/>
    <w:rsid w:val="00625862"/>
    <w:rsid w:val="00625A1D"/>
    <w:rsid w:val="00625D19"/>
    <w:rsid w:val="00625DC4"/>
    <w:rsid w:val="006261BF"/>
    <w:rsid w:val="006261E2"/>
    <w:rsid w:val="006261EC"/>
    <w:rsid w:val="0062660B"/>
    <w:rsid w:val="00626AD1"/>
    <w:rsid w:val="006271F3"/>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5B"/>
    <w:rsid w:val="006317AC"/>
    <w:rsid w:val="00631857"/>
    <w:rsid w:val="00631A81"/>
    <w:rsid w:val="00631B09"/>
    <w:rsid w:val="0063219D"/>
    <w:rsid w:val="006323E0"/>
    <w:rsid w:val="00632797"/>
    <w:rsid w:val="00632A2C"/>
    <w:rsid w:val="00632A4E"/>
    <w:rsid w:val="00633298"/>
    <w:rsid w:val="006332D1"/>
    <w:rsid w:val="006335D8"/>
    <w:rsid w:val="00633A85"/>
    <w:rsid w:val="00633E73"/>
    <w:rsid w:val="00634400"/>
    <w:rsid w:val="00634989"/>
    <w:rsid w:val="006349EF"/>
    <w:rsid w:val="00634ACF"/>
    <w:rsid w:val="00635035"/>
    <w:rsid w:val="006351E7"/>
    <w:rsid w:val="0063522D"/>
    <w:rsid w:val="006353D8"/>
    <w:rsid w:val="00635640"/>
    <w:rsid w:val="0063580D"/>
    <w:rsid w:val="00635B48"/>
    <w:rsid w:val="00635CAE"/>
    <w:rsid w:val="00635EF0"/>
    <w:rsid w:val="006365F9"/>
    <w:rsid w:val="00636ABD"/>
    <w:rsid w:val="00636C39"/>
    <w:rsid w:val="006370F7"/>
    <w:rsid w:val="00637160"/>
    <w:rsid w:val="00637240"/>
    <w:rsid w:val="0063738F"/>
    <w:rsid w:val="00637C6C"/>
    <w:rsid w:val="00637FD1"/>
    <w:rsid w:val="006402C1"/>
    <w:rsid w:val="00640561"/>
    <w:rsid w:val="00640ACD"/>
    <w:rsid w:val="006411EE"/>
    <w:rsid w:val="00641629"/>
    <w:rsid w:val="006416D9"/>
    <w:rsid w:val="006418AB"/>
    <w:rsid w:val="0064209A"/>
    <w:rsid w:val="006420C0"/>
    <w:rsid w:val="006422A9"/>
    <w:rsid w:val="0064255C"/>
    <w:rsid w:val="0064271E"/>
    <w:rsid w:val="006428B2"/>
    <w:rsid w:val="006428D4"/>
    <w:rsid w:val="00642CDA"/>
    <w:rsid w:val="00642ECB"/>
    <w:rsid w:val="006434CF"/>
    <w:rsid w:val="00643660"/>
    <w:rsid w:val="00643714"/>
    <w:rsid w:val="00643A99"/>
    <w:rsid w:val="00643E0A"/>
    <w:rsid w:val="00644588"/>
    <w:rsid w:val="00644911"/>
    <w:rsid w:val="00644D01"/>
    <w:rsid w:val="00644DC9"/>
    <w:rsid w:val="0064553F"/>
    <w:rsid w:val="006459E0"/>
    <w:rsid w:val="006460E5"/>
    <w:rsid w:val="006467BC"/>
    <w:rsid w:val="00646A3A"/>
    <w:rsid w:val="00646C08"/>
    <w:rsid w:val="00646C1C"/>
    <w:rsid w:val="006473AA"/>
    <w:rsid w:val="006473B7"/>
    <w:rsid w:val="00647417"/>
    <w:rsid w:val="006477CD"/>
    <w:rsid w:val="00647869"/>
    <w:rsid w:val="006478C6"/>
    <w:rsid w:val="0064797A"/>
    <w:rsid w:val="00647A9A"/>
    <w:rsid w:val="00647B71"/>
    <w:rsid w:val="00647C20"/>
    <w:rsid w:val="00647E79"/>
    <w:rsid w:val="00647F3B"/>
    <w:rsid w:val="00650006"/>
    <w:rsid w:val="0065002E"/>
    <w:rsid w:val="00650139"/>
    <w:rsid w:val="006502B7"/>
    <w:rsid w:val="006504B8"/>
    <w:rsid w:val="006506AF"/>
    <w:rsid w:val="006508ED"/>
    <w:rsid w:val="00650A06"/>
    <w:rsid w:val="00650CDE"/>
    <w:rsid w:val="00651188"/>
    <w:rsid w:val="0065120D"/>
    <w:rsid w:val="006515BE"/>
    <w:rsid w:val="00651774"/>
    <w:rsid w:val="00651A08"/>
    <w:rsid w:val="00651CA4"/>
    <w:rsid w:val="00651CF0"/>
    <w:rsid w:val="00651E7D"/>
    <w:rsid w:val="006526EA"/>
    <w:rsid w:val="006526F1"/>
    <w:rsid w:val="00652756"/>
    <w:rsid w:val="00652AC1"/>
    <w:rsid w:val="00652AD8"/>
    <w:rsid w:val="00652B79"/>
    <w:rsid w:val="00652C8B"/>
    <w:rsid w:val="00652CAC"/>
    <w:rsid w:val="00652E0F"/>
    <w:rsid w:val="006532A4"/>
    <w:rsid w:val="006533C3"/>
    <w:rsid w:val="0065359F"/>
    <w:rsid w:val="0065371C"/>
    <w:rsid w:val="0065391E"/>
    <w:rsid w:val="00654068"/>
    <w:rsid w:val="0065409E"/>
    <w:rsid w:val="0065424D"/>
    <w:rsid w:val="00654396"/>
    <w:rsid w:val="0065439B"/>
    <w:rsid w:val="00654A7A"/>
    <w:rsid w:val="00654AC6"/>
    <w:rsid w:val="00654B38"/>
    <w:rsid w:val="00654B83"/>
    <w:rsid w:val="00654BF5"/>
    <w:rsid w:val="0065501E"/>
    <w:rsid w:val="00655061"/>
    <w:rsid w:val="0065510C"/>
    <w:rsid w:val="00655170"/>
    <w:rsid w:val="00655511"/>
    <w:rsid w:val="0065573D"/>
    <w:rsid w:val="0065583F"/>
    <w:rsid w:val="00655B52"/>
    <w:rsid w:val="00655B63"/>
    <w:rsid w:val="00656032"/>
    <w:rsid w:val="00656257"/>
    <w:rsid w:val="0065643E"/>
    <w:rsid w:val="00656742"/>
    <w:rsid w:val="006569D5"/>
    <w:rsid w:val="006570C9"/>
    <w:rsid w:val="006571F6"/>
    <w:rsid w:val="0065775C"/>
    <w:rsid w:val="006608AB"/>
    <w:rsid w:val="006608F8"/>
    <w:rsid w:val="00660A86"/>
    <w:rsid w:val="00660DA9"/>
    <w:rsid w:val="00660FF3"/>
    <w:rsid w:val="0066119A"/>
    <w:rsid w:val="00661594"/>
    <w:rsid w:val="006618CC"/>
    <w:rsid w:val="00661A4A"/>
    <w:rsid w:val="00661F5B"/>
    <w:rsid w:val="0066210B"/>
    <w:rsid w:val="00662111"/>
    <w:rsid w:val="00662118"/>
    <w:rsid w:val="006625D7"/>
    <w:rsid w:val="00662738"/>
    <w:rsid w:val="00662926"/>
    <w:rsid w:val="00662A59"/>
    <w:rsid w:val="00663676"/>
    <w:rsid w:val="006638AD"/>
    <w:rsid w:val="00663986"/>
    <w:rsid w:val="00663BC3"/>
    <w:rsid w:val="00663E68"/>
    <w:rsid w:val="00663ECC"/>
    <w:rsid w:val="00664143"/>
    <w:rsid w:val="006643BC"/>
    <w:rsid w:val="006643C8"/>
    <w:rsid w:val="006645A3"/>
    <w:rsid w:val="006646AA"/>
    <w:rsid w:val="00664AEC"/>
    <w:rsid w:val="00664EC9"/>
    <w:rsid w:val="00665336"/>
    <w:rsid w:val="00665380"/>
    <w:rsid w:val="00665850"/>
    <w:rsid w:val="00665CAE"/>
    <w:rsid w:val="00666182"/>
    <w:rsid w:val="00666329"/>
    <w:rsid w:val="006668F0"/>
    <w:rsid w:val="00666B7B"/>
    <w:rsid w:val="00666CC4"/>
    <w:rsid w:val="00667149"/>
    <w:rsid w:val="0066732C"/>
    <w:rsid w:val="006679F5"/>
    <w:rsid w:val="00667B04"/>
    <w:rsid w:val="00667B77"/>
    <w:rsid w:val="00667B7E"/>
    <w:rsid w:val="00667DAC"/>
    <w:rsid w:val="00670304"/>
    <w:rsid w:val="006704E5"/>
    <w:rsid w:val="00670B7E"/>
    <w:rsid w:val="006712C9"/>
    <w:rsid w:val="00671354"/>
    <w:rsid w:val="006713D1"/>
    <w:rsid w:val="006716DA"/>
    <w:rsid w:val="00671F43"/>
    <w:rsid w:val="0067254F"/>
    <w:rsid w:val="00672590"/>
    <w:rsid w:val="0067272C"/>
    <w:rsid w:val="006728ED"/>
    <w:rsid w:val="00672A83"/>
    <w:rsid w:val="006732B1"/>
    <w:rsid w:val="00673394"/>
    <w:rsid w:val="0067344C"/>
    <w:rsid w:val="00673EDA"/>
    <w:rsid w:val="0067400A"/>
    <w:rsid w:val="0067446F"/>
    <w:rsid w:val="006746A4"/>
    <w:rsid w:val="00674CDD"/>
    <w:rsid w:val="00674FE8"/>
    <w:rsid w:val="006753DA"/>
    <w:rsid w:val="00675543"/>
    <w:rsid w:val="00675558"/>
    <w:rsid w:val="00675611"/>
    <w:rsid w:val="00675692"/>
    <w:rsid w:val="00675A60"/>
    <w:rsid w:val="00675EB4"/>
    <w:rsid w:val="0067697E"/>
    <w:rsid w:val="00676F29"/>
    <w:rsid w:val="00677443"/>
    <w:rsid w:val="0067769A"/>
    <w:rsid w:val="006776EE"/>
    <w:rsid w:val="006777D8"/>
    <w:rsid w:val="00677B5B"/>
    <w:rsid w:val="006803E0"/>
    <w:rsid w:val="0068056A"/>
    <w:rsid w:val="006806A3"/>
    <w:rsid w:val="006806A6"/>
    <w:rsid w:val="006806C6"/>
    <w:rsid w:val="00680707"/>
    <w:rsid w:val="00680741"/>
    <w:rsid w:val="006809F6"/>
    <w:rsid w:val="00680B34"/>
    <w:rsid w:val="00681211"/>
    <w:rsid w:val="00681301"/>
    <w:rsid w:val="0068146E"/>
    <w:rsid w:val="0068167B"/>
    <w:rsid w:val="00681B36"/>
    <w:rsid w:val="006827B4"/>
    <w:rsid w:val="00682BCD"/>
    <w:rsid w:val="00682DF6"/>
    <w:rsid w:val="00682E14"/>
    <w:rsid w:val="00682FBE"/>
    <w:rsid w:val="006836AA"/>
    <w:rsid w:val="006838CC"/>
    <w:rsid w:val="00683B2D"/>
    <w:rsid w:val="00683DF8"/>
    <w:rsid w:val="006841AD"/>
    <w:rsid w:val="0068436C"/>
    <w:rsid w:val="006843F3"/>
    <w:rsid w:val="00684AA4"/>
    <w:rsid w:val="006851C2"/>
    <w:rsid w:val="0068545E"/>
    <w:rsid w:val="006855F8"/>
    <w:rsid w:val="00685931"/>
    <w:rsid w:val="006859A3"/>
    <w:rsid w:val="00685FD4"/>
    <w:rsid w:val="006864AF"/>
    <w:rsid w:val="00686612"/>
    <w:rsid w:val="0068661E"/>
    <w:rsid w:val="00686C40"/>
    <w:rsid w:val="00686DF5"/>
    <w:rsid w:val="00687166"/>
    <w:rsid w:val="0068756A"/>
    <w:rsid w:val="006875B2"/>
    <w:rsid w:val="00687BBE"/>
    <w:rsid w:val="006904E7"/>
    <w:rsid w:val="00690A49"/>
    <w:rsid w:val="00690BB6"/>
    <w:rsid w:val="00690C1B"/>
    <w:rsid w:val="00690C8C"/>
    <w:rsid w:val="0069186F"/>
    <w:rsid w:val="006918BF"/>
    <w:rsid w:val="006919DC"/>
    <w:rsid w:val="00691B30"/>
    <w:rsid w:val="00691BB1"/>
    <w:rsid w:val="00691E4B"/>
    <w:rsid w:val="00691F1E"/>
    <w:rsid w:val="00692381"/>
    <w:rsid w:val="006926C6"/>
    <w:rsid w:val="0069289D"/>
    <w:rsid w:val="00692CDC"/>
    <w:rsid w:val="0069343A"/>
    <w:rsid w:val="006938FE"/>
    <w:rsid w:val="00693928"/>
    <w:rsid w:val="00693A28"/>
    <w:rsid w:val="00693E1F"/>
    <w:rsid w:val="00693ECB"/>
    <w:rsid w:val="00694266"/>
    <w:rsid w:val="006942B9"/>
    <w:rsid w:val="006943B2"/>
    <w:rsid w:val="00694400"/>
    <w:rsid w:val="00694797"/>
    <w:rsid w:val="0069497F"/>
    <w:rsid w:val="00695887"/>
    <w:rsid w:val="00695E24"/>
    <w:rsid w:val="006966C3"/>
    <w:rsid w:val="00696A3B"/>
    <w:rsid w:val="00696B16"/>
    <w:rsid w:val="00696C5C"/>
    <w:rsid w:val="00696C9A"/>
    <w:rsid w:val="006970D4"/>
    <w:rsid w:val="0069717D"/>
    <w:rsid w:val="00697733"/>
    <w:rsid w:val="00697980"/>
    <w:rsid w:val="00697B84"/>
    <w:rsid w:val="00697B92"/>
    <w:rsid w:val="00697FC9"/>
    <w:rsid w:val="006A0347"/>
    <w:rsid w:val="006A0587"/>
    <w:rsid w:val="006A0B2F"/>
    <w:rsid w:val="006A0C2A"/>
    <w:rsid w:val="006A0C9A"/>
    <w:rsid w:val="006A0D7D"/>
    <w:rsid w:val="006A1078"/>
    <w:rsid w:val="006A130C"/>
    <w:rsid w:val="006A1351"/>
    <w:rsid w:val="006A1510"/>
    <w:rsid w:val="006A167C"/>
    <w:rsid w:val="006A1975"/>
    <w:rsid w:val="006A216B"/>
    <w:rsid w:val="006A2266"/>
    <w:rsid w:val="006A23D4"/>
    <w:rsid w:val="006A254E"/>
    <w:rsid w:val="006A2794"/>
    <w:rsid w:val="006A28C8"/>
    <w:rsid w:val="006A2C30"/>
    <w:rsid w:val="006A2D0E"/>
    <w:rsid w:val="006A2DDE"/>
    <w:rsid w:val="006A2F3C"/>
    <w:rsid w:val="006A301C"/>
    <w:rsid w:val="006A365D"/>
    <w:rsid w:val="006A3AC1"/>
    <w:rsid w:val="006A3B3B"/>
    <w:rsid w:val="006A3E2B"/>
    <w:rsid w:val="006A41AA"/>
    <w:rsid w:val="006A42A1"/>
    <w:rsid w:val="006A4654"/>
    <w:rsid w:val="006A4963"/>
    <w:rsid w:val="006A4B01"/>
    <w:rsid w:val="006A50B0"/>
    <w:rsid w:val="006A5376"/>
    <w:rsid w:val="006A5403"/>
    <w:rsid w:val="006A59B2"/>
    <w:rsid w:val="006A5AFB"/>
    <w:rsid w:val="006A5F57"/>
    <w:rsid w:val="006A6648"/>
    <w:rsid w:val="006A6B90"/>
    <w:rsid w:val="006A6C21"/>
    <w:rsid w:val="006A6E17"/>
    <w:rsid w:val="006A6F06"/>
    <w:rsid w:val="006A7215"/>
    <w:rsid w:val="006A7359"/>
    <w:rsid w:val="006A7602"/>
    <w:rsid w:val="006A7B68"/>
    <w:rsid w:val="006B041C"/>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EFA"/>
    <w:rsid w:val="006B317E"/>
    <w:rsid w:val="006B33E5"/>
    <w:rsid w:val="006B3A60"/>
    <w:rsid w:val="006B3CB9"/>
    <w:rsid w:val="006B4251"/>
    <w:rsid w:val="006B4761"/>
    <w:rsid w:val="006B4E30"/>
    <w:rsid w:val="006B555A"/>
    <w:rsid w:val="006B58B9"/>
    <w:rsid w:val="006B600A"/>
    <w:rsid w:val="006B63F2"/>
    <w:rsid w:val="006B6635"/>
    <w:rsid w:val="006B696E"/>
    <w:rsid w:val="006B6B61"/>
    <w:rsid w:val="006B76CD"/>
    <w:rsid w:val="006B77E1"/>
    <w:rsid w:val="006B7823"/>
    <w:rsid w:val="006B7C3F"/>
    <w:rsid w:val="006B7D22"/>
    <w:rsid w:val="006B7D2C"/>
    <w:rsid w:val="006B7EAC"/>
    <w:rsid w:val="006C07EC"/>
    <w:rsid w:val="006C0DDC"/>
    <w:rsid w:val="006C0EED"/>
    <w:rsid w:val="006C1019"/>
    <w:rsid w:val="006C1048"/>
    <w:rsid w:val="006C141C"/>
    <w:rsid w:val="006C143A"/>
    <w:rsid w:val="006C1B02"/>
    <w:rsid w:val="006C25E5"/>
    <w:rsid w:val="006C2BB5"/>
    <w:rsid w:val="006C2BDA"/>
    <w:rsid w:val="006C2BEE"/>
    <w:rsid w:val="006C33E7"/>
    <w:rsid w:val="006C35BC"/>
    <w:rsid w:val="006C3AD8"/>
    <w:rsid w:val="006C4026"/>
    <w:rsid w:val="006C42DB"/>
    <w:rsid w:val="006C4438"/>
    <w:rsid w:val="006C4516"/>
    <w:rsid w:val="006C453A"/>
    <w:rsid w:val="006C455E"/>
    <w:rsid w:val="006C49DC"/>
    <w:rsid w:val="006C4B3F"/>
    <w:rsid w:val="006C4C3E"/>
    <w:rsid w:val="006C5027"/>
    <w:rsid w:val="006C5152"/>
    <w:rsid w:val="006C51C8"/>
    <w:rsid w:val="006C5677"/>
    <w:rsid w:val="006C587C"/>
    <w:rsid w:val="006C5958"/>
    <w:rsid w:val="006C5B4F"/>
    <w:rsid w:val="006C5BC4"/>
    <w:rsid w:val="006C5D6E"/>
    <w:rsid w:val="006C6092"/>
    <w:rsid w:val="006C60A3"/>
    <w:rsid w:val="006C6339"/>
    <w:rsid w:val="006C643C"/>
    <w:rsid w:val="006C66C0"/>
    <w:rsid w:val="006C6E3A"/>
    <w:rsid w:val="006C6F04"/>
    <w:rsid w:val="006C6FD7"/>
    <w:rsid w:val="006C735D"/>
    <w:rsid w:val="006C73B9"/>
    <w:rsid w:val="006C7601"/>
    <w:rsid w:val="006C781F"/>
    <w:rsid w:val="006C7B09"/>
    <w:rsid w:val="006C7CFF"/>
    <w:rsid w:val="006C7D58"/>
    <w:rsid w:val="006D00C2"/>
    <w:rsid w:val="006D00DB"/>
    <w:rsid w:val="006D0361"/>
    <w:rsid w:val="006D0677"/>
    <w:rsid w:val="006D06D6"/>
    <w:rsid w:val="006D07E0"/>
    <w:rsid w:val="006D0913"/>
    <w:rsid w:val="006D0CDE"/>
    <w:rsid w:val="006D0D24"/>
    <w:rsid w:val="006D16B0"/>
    <w:rsid w:val="006D19D9"/>
    <w:rsid w:val="006D1B32"/>
    <w:rsid w:val="006D214E"/>
    <w:rsid w:val="006D2182"/>
    <w:rsid w:val="006D2444"/>
    <w:rsid w:val="006D254B"/>
    <w:rsid w:val="006D2666"/>
    <w:rsid w:val="006D289B"/>
    <w:rsid w:val="006D344D"/>
    <w:rsid w:val="006D350B"/>
    <w:rsid w:val="006D3BE1"/>
    <w:rsid w:val="006D41DB"/>
    <w:rsid w:val="006D4334"/>
    <w:rsid w:val="006D4604"/>
    <w:rsid w:val="006D48FC"/>
    <w:rsid w:val="006D490D"/>
    <w:rsid w:val="006D4E81"/>
    <w:rsid w:val="006D4E8B"/>
    <w:rsid w:val="006D4E90"/>
    <w:rsid w:val="006D4E9C"/>
    <w:rsid w:val="006D4F0E"/>
    <w:rsid w:val="006D522D"/>
    <w:rsid w:val="006D5854"/>
    <w:rsid w:val="006D598F"/>
    <w:rsid w:val="006D5AB8"/>
    <w:rsid w:val="006D62BC"/>
    <w:rsid w:val="006D63FE"/>
    <w:rsid w:val="006D6450"/>
    <w:rsid w:val="006D6790"/>
    <w:rsid w:val="006D6939"/>
    <w:rsid w:val="006D6A04"/>
    <w:rsid w:val="006D6CAE"/>
    <w:rsid w:val="006D71AD"/>
    <w:rsid w:val="006D7444"/>
    <w:rsid w:val="006D74D1"/>
    <w:rsid w:val="006D7CFF"/>
    <w:rsid w:val="006D7EB0"/>
    <w:rsid w:val="006E012E"/>
    <w:rsid w:val="006E0138"/>
    <w:rsid w:val="006E0757"/>
    <w:rsid w:val="006E0921"/>
    <w:rsid w:val="006E0BA7"/>
    <w:rsid w:val="006E0BB0"/>
    <w:rsid w:val="006E0C64"/>
    <w:rsid w:val="006E10AF"/>
    <w:rsid w:val="006E12C3"/>
    <w:rsid w:val="006E15C4"/>
    <w:rsid w:val="006E18B4"/>
    <w:rsid w:val="006E1976"/>
    <w:rsid w:val="006E1BC2"/>
    <w:rsid w:val="006E1FE5"/>
    <w:rsid w:val="006E2030"/>
    <w:rsid w:val="006E2529"/>
    <w:rsid w:val="006E2666"/>
    <w:rsid w:val="006E2748"/>
    <w:rsid w:val="006E2755"/>
    <w:rsid w:val="006E28A7"/>
    <w:rsid w:val="006E326A"/>
    <w:rsid w:val="006E33C4"/>
    <w:rsid w:val="006E3417"/>
    <w:rsid w:val="006E3DA9"/>
    <w:rsid w:val="006E42B8"/>
    <w:rsid w:val="006E45F3"/>
    <w:rsid w:val="006E4A2F"/>
    <w:rsid w:val="006E4C48"/>
    <w:rsid w:val="006E4C86"/>
    <w:rsid w:val="006E4ED4"/>
    <w:rsid w:val="006E5286"/>
    <w:rsid w:val="006E5D7A"/>
    <w:rsid w:val="006E5DDF"/>
    <w:rsid w:val="006E5E19"/>
    <w:rsid w:val="006E5E57"/>
    <w:rsid w:val="006E61A3"/>
    <w:rsid w:val="006E61C3"/>
    <w:rsid w:val="006E6250"/>
    <w:rsid w:val="006E6551"/>
    <w:rsid w:val="006E6692"/>
    <w:rsid w:val="006E6D36"/>
    <w:rsid w:val="006E6FA0"/>
    <w:rsid w:val="006E72E7"/>
    <w:rsid w:val="006E799D"/>
    <w:rsid w:val="006E79AA"/>
    <w:rsid w:val="006E7AD6"/>
    <w:rsid w:val="006E7AFA"/>
    <w:rsid w:val="006E7F99"/>
    <w:rsid w:val="006F01CE"/>
    <w:rsid w:val="006F0593"/>
    <w:rsid w:val="006F05EF"/>
    <w:rsid w:val="006F06C8"/>
    <w:rsid w:val="006F0D33"/>
    <w:rsid w:val="006F0F1B"/>
    <w:rsid w:val="006F1064"/>
    <w:rsid w:val="006F1197"/>
    <w:rsid w:val="006F1437"/>
    <w:rsid w:val="006F1495"/>
    <w:rsid w:val="006F1550"/>
    <w:rsid w:val="006F15E2"/>
    <w:rsid w:val="006F1842"/>
    <w:rsid w:val="006F18DD"/>
    <w:rsid w:val="006F1BF5"/>
    <w:rsid w:val="006F1C65"/>
    <w:rsid w:val="006F1D80"/>
    <w:rsid w:val="006F1EB7"/>
    <w:rsid w:val="006F2556"/>
    <w:rsid w:val="006F266F"/>
    <w:rsid w:val="006F27CC"/>
    <w:rsid w:val="006F29A2"/>
    <w:rsid w:val="006F2A81"/>
    <w:rsid w:val="006F343B"/>
    <w:rsid w:val="006F39F9"/>
    <w:rsid w:val="006F3A00"/>
    <w:rsid w:val="006F456E"/>
    <w:rsid w:val="006F4895"/>
    <w:rsid w:val="006F4BB0"/>
    <w:rsid w:val="006F4E24"/>
    <w:rsid w:val="006F4F23"/>
    <w:rsid w:val="006F5097"/>
    <w:rsid w:val="006F5231"/>
    <w:rsid w:val="006F52E5"/>
    <w:rsid w:val="006F5622"/>
    <w:rsid w:val="006F5682"/>
    <w:rsid w:val="006F5B5F"/>
    <w:rsid w:val="006F5EC2"/>
    <w:rsid w:val="006F5F05"/>
    <w:rsid w:val="006F6066"/>
    <w:rsid w:val="006F63D8"/>
    <w:rsid w:val="006F63FC"/>
    <w:rsid w:val="006F655B"/>
    <w:rsid w:val="006F6850"/>
    <w:rsid w:val="006F6C51"/>
    <w:rsid w:val="006F6C65"/>
    <w:rsid w:val="006F6E01"/>
    <w:rsid w:val="006F707E"/>
    <w:rsid w:val="006F72F3"/>
    <w:rsid w:val="006F72F5"/>
    <w:rsid w:val="006F77A2"/>
    <w:rsid w:val="006F7A17"/>
    <w:rsid w:val="006F7D15"/>
    <w:rsid w:val="006F7DAE"/>
    <w:rsid w:val="007001B1"/>
    <w:rsid w:val="007001DC"/>
    <w:rsid w:val="007001E9"/>
    <w:rsid w:val="00700274"/>
    <w:rsid w:val="007002CE"/>
    <w:rsid w:val="00700528"/>
    <w:rsid w:val="00700A59"/>
    <w:rsid w:val="00700AA7"/>
    <w:rsid w:val="00701215"/>
    <w:rsid w:val="007017C2"/>
    <w:rsid w:val="00701FA6"/>
    <w:rsid w:val="007020FF"/>
    <w:rsid w:val="007025CB"/>
    <w:rsid w:val="0070281D"/>
    <w:rsid w:val="00703207"/>
    <w:rsid w:val="007034AA"/>
    <w:rsid w:val="00703840"/>
    <w:rsid w:val="00703C9D"/>
    <w:rsid w:val="00703D71"/>
    <w:rsid w:val="00703E64"/>
    <w:rsid w:val="00703EC8"/>
    <w:rsid w:val="00703ED1"/>
    <w:rsid w:val="0070421E"/>
    <w:rsid w:val="007042E7"/>
    <w:rsid w:val="00704547"/>
    <w:rsid w:val="00704854"/>
    <w:rsid w:val="0070490C"/>
    <w:rsid w:val="00704D4B"/>
    <w:rsid w:val="00704E9A"/>
    <w:rsid w:val="00704F7E"/>
    <w:rsid w:val="00704FDA"/>
    <w:rsid w:val="00705007"/>
    <w:rsid w:val="007053C9"/>
    <w:rsid w:val="007054CF"/>
    <w:rsid w:val="00705C38"/>
    <w:rsid w:val="00705E2E"/>
    <w:rsid w:val="00705F6D"/>
    <w:rsid w:val="00706168"/>
    <w:rsid w:val="00706378"/>
    <w:rsid w:val="00706465"/>
    <w:rsid w:val="0070664C"/>
    <w:rsid w:val="0070695A"/>
    <w:rsid w:val="00706A77"/>
    <w:rsid w:val="00706BFA"/>
    <w:rsid w:val="00706C00"/>
    <w:rsid w:val="00706CAA"/>
    <w:rsid w:val="00707108"/>
    <w:rsid w:val="00707418"/>
    <w:rsid w:val="007075E0"/>
    <w:rsid w:val="00707818"/>
    <w:rsid w:val="0070782D"/>
    <w:rsid w:val="00707ADE"/>
    <w:rsid w:val="00707B2D"/>
    <w:rsid w:val="00707C46"/>
    <w:rsid w:val="007100A2"/>
    <w:rsid w:val="007100E4"/>
    <w:rsid w:val="00710179"/>
    <w:rsid w:val="00710759"/>
    <w:rsid w:val="007108FC"/>
    <w:rsid w:val="007109C2"/>
    <w:rsid w:val="00710C62"/>
    <w:rsid w:val="00710DAD"/>
    <w:rsid w:val="00710E7A"/>
    <w:rsid w:val="007112CF"/>
    <w:rsid w:val="00711340"/>
    <w:rsid w:val="0071139F"/>
    <w:rsid w:val="007113D4"/>
    <w:rsid w:val="00711882"/>
    <w:rsid w:val="00711945"/>
    <w:rsid w:val="00711ABC"/>
    <w:rsid w:val="00711AC7"/>
    <w:rsid w:val="00712143"/>
    <w:rsid w:val="007126A9"/>
    <w:rsid w:val="007126AC"/>
    <w:rsid w:val="00712701"/>
    <w:rsid w:val="00712B8D"/>
    <w:rsid w:val="00712C42"/>
    <w:rsid w:val="007131DC"/>
    <w:rsid w:val="007133CE"/>
    <w:rsid w:val="007134DE"/>
    <w:rsid w:val="00713659"/>
    <w:rsid w:val="00713691"/>
    <w:rsid w:val="00713722"/>
    <w:rsid w:val="0071395D"/>
    <w:rsid w:val="00713D35"/>
    <w:rsid w:val="00713DE4"/>
    <w:rsid w:val="00713E3C"/>
    <w:rsid w:val="00714158"/>
    <w:rsid w:val="00714471"/>
    <w:rsid w:val="0071468F"/>
    <w:rsid w:val="00714C47"/>
    <w:rsid w:val="007159E8"/>
    <w:rsid w:val="00715A09"/>
    <w:rsid w:val="00715D60"/>
    <w:rsid w:val="00715EA9"/>
    <w:rsid w:val="00715F0C"/>
    <w:rsid w:val="00716160"/>
    <w:rsid w:val="00716462"/>
    <w:rsid w:val="00716C4B"/>
    <w:rsid w:val="00716C4F"/>
    <w:rsid w:val="00716D56"/>
    <w:rsid w:val="00716E53"/>
    <w:rsid w:val="0071712C"/>
    <w:rsid w:val="0071744A"/>
    <w:rsid w:val="00717722"/>
    <w:rsid w:val="00717947"/>
    <w:rsid w:val="00717DAD"/>
    <w:rsid w:val="007200AC"/>
    <w:rsid w:val="007200E1"/>
    <w:rsid w:val="0072039D"/>
    <w:rsid w:val="00720411"/>
    <w:rsid w:val="007204E2"/>
    <w:rsid w:val="0072060F"/>
    <w:rsid w:val="007206D1"/>
    <w:rsid w:val="007208A8"/>
    <w:rsid w:val="00720D69"/>
    <w:rsid w:val="00721084"/>
    <w:rsid w:val="00721262"/>
    <w:rsid w:val="0072140B"/>
    <w:rsid w:val="0072174B"/>
    <w:rsid w:val="007218A3"/>
    <w:rsid w:val="00721B53"/>
    <w:rsid w:val="00721C0A"/>
    <w:rsid w:val="00721D9B"/>
    <w:rsid w:val="00722121"/>
    <w:rsid w:val="00722336"/>
    <w:rsid w:val="007224B9"/>
    <w:rsid w:val="00722766"/>
    <w:rsid w:val="00722D98"/>
    <w:rsid w:val="00722F66"/>
    <w:rsid w:val="00722F94"/>
    <w:rsid w:val="007230DC"/>
    <w:rsid w:val="00723768"/>
    <w:rsid w:val="007239A9"/>
    <w:rsid w:val="00723AA7"/>
    <w:rsid w:val="0072432E"/>
    <w:rsid w:val="007243DA"/>
    <w:rsid w:val="007244AF"/>
    <w:rsid w:val="00724611"/>
    <w:rsid w:val="0072496D"/>
    <w:rsid w:val="00724B4F"/>
    <w:rsid w:val="00724C3A"/>
    <w:rsid w:val="00724CB9"/>
    <w:rsid w:val="00724DB2"/>
    <w:rsid w:val="0072501B"/>
    <w:rsid w:val="0072503B"/>
    <w:rsid w:val="00725122"/>
    <w:rsid w:val="00725244"/>
    <w:rsid w:val="00725680"/>
    <w:rsid w:val="00725685"/>
    <w:rsid w:val="007256AB"/>
    <w:rsid w:val="00725AB1"/>
    <w:rsid w:val="00725E3A"/>
    <w:rsid w:val="00726036"/>
    <w:rsid w:val="00726279"/>
    <w:rsid w:val="00726331"/>
    <w:rsid w:val="00726A9B"/>
    <w:rsid w:val="00726AB3"/>
    <w:rsid w:val="00727195"/>
    <w:rsid w:val="00727281"/>
    <w:rsid w:val="00727530"/>
    <w:rsid w:val="007275AA"/>
    <w:rsid w:val="00727B8C"/>
    <w:rsid w:val="00727CBD"/>
    <w:rsid w:val="00727E6B"/>
    <w:rsid w:val="00730321"/>
    <w:rsid w:val="007303DF"/>
    <w:rsid w:val="007304FD"/>
    <w:rsid w:val="007308DA"/>
    <w:rsid w:val="007308DB"/>
    <w:rsid w:val="00730EBA"/>
    <w:rsid w:val="007312F6"/>
    <w:rsid w:val="00731309"/>
    <w:rsid w:val="00731672"/>
    <w:rsid w:val="007318BF"/>
    <w:rsid w:val="00731BB1"/>
    <w:rsid w:val="00731E2F"/>
    <w:rsid w:val="00731E7C"/>
    <w:rsid w:val="00731F57"/>
    <w:rsid w:val="00732085"/>
    <w:rsid w:val="0073276B"/>
    <w:rsid w:val="007327C6"/>
    <w:rsid w:val="007329EF"/>
    <w:rsid w:val="00732BB1"/>
    <w:rsid w:val="00732CB3"/>
    <w:rsid w:val="00732CE0"/>
    <w:rsid w:val="0073327A"/>
    <w:rsid w:val="007334C3"/>
    <w:rsid w:val="00733B69"/>
    <w:rsid w:val="00733C9D"/>
    <w:rsid w:val="007341EC"/>
    <w:rsid w:val="00734343"/>
    <w:rsid w:val="007344EC"/>
    <w:rsid w:val="00734B20"/>
    <w:rsid w:val="00734E63"/>
    <w:rsid w:val="00734EBE"/>
    <w:rsid w:val="007355D9"/>
    <w:rsid w:val="00735791"/>
    <w:rsid w:val="007357D1"/>
    <w:rsid w:val="00735B5F"/>
    <w:rsid w:val="007361DC"/>
    <w:rsid w:val="00736223"/>
    <w:rsid w:val="0073637A"/>
    <w:rsid w:val="007369CF"/>
    <w:rsid w:val="00736A1F"/>
    <w:rsid w:val="00736A27"/>
    <w:rsid w:val="00736B67"/>
    <w:rsid w:val="00736C63"/>
    <w:rsid w:val="00736CF3"/>
    <w:rsid w:val="00736DD8"/>
    <w:rsid w:val="00736EDF"/>
    <w:rsid w:val="00737166"/>
    <w:rsid w:val="007374B9"/>
    <w:rsid w:val="00737531"/>
    <w:rsid w:val="0073759F"/>
    <w:rsid w:val="0073780E"/>
    <w:rsid w:val="007379B7"/>
    <w:rsid w:val="00737FAC"/>
    <w:rsid w:val="00740442"/>
    <w:rsid w:val="0074076A"/>
    <w:rsid w:val="00740E4F"/>
    <w:rsid w:val="00740F79"/>
    <w:rsid w:val="00741134"/>
    <w:rsid w:val="00741A20"/>
    <w:rsid w:val="00741A2D"/>
    <w:rsid w:val="00741AF4"/>
    <w:rsid w:val="00741DCC"/>
    <w:rsid w:val="00741DD5"/>
    <w:rsid w:val="00741F70"/>
    <w:rsid w:val="0074203A"/>
    <w:rsid w:val="007427B5"/>
    <w:rsid w:val="00742865"/>
    <w:rsid w:val="00742872"/>
    <w:rsid w:val="007428AD"/>
    <w:rsid w:val="0074296C"/>
    <w:rsid w:val="00742B7D"/>
    <w:rsid w:val="00742BDF"/>
    <w:rsid w:val="00742C83"/>
    <w:rsid w:val="00743024"/>
    <w:rsid w:val="007433B2"/>
    <w:rsid w:val="0074360F"/>
    <w:rsid w:val="00743818"/>
    <w:rsid w:val="007439A4"/>
    <w:rsid w:val="00743CA9"/>
    <w:rsid w:val="00744048"/>
    <w:rsid w:val="00744094"/>
    <w:rsid w:val="00744212"/>
    <w:rsid w:val="00744473"/>
    <w:rsid w:val="00744632"/>
    <w:rsid w:val="007447DF"/>
    <w:rsid w:val="00744983"/>
    <w:rsid w:val="00744A64"/>
    <w:rsid w:val="00744D21"/>
    <w:rsid w:val="00744D47"/>
    <w:rsid w:val="00744EA0"/>
    <w:rsid w:val="00745280"/>
    <w:rsid w:val="00745454"/>
    <w:rsid w:val="007457B4"/>
    <w:rsid w:val="00745F2B"/>
    <w:rsid w:val="0074638D"/>
    <w:rsid w:val="00746418"/>
    <w:rsid w:val="00746426"/>
    <w:rsid w:val="00746484"/>
    <w:rsid w:val="007464DB"/>
    <w:rsid w:val="0074682A"/>
    <w:rsid w:val="00746B52"/>
    <w:rsid w:val="00746C54"/>
    <w:rsid w:val="00746D22"/>
    <w:rsid w:val="0074704F"/>
    <w:rsid w:val="00747516"/>
    <w:rsid w:val="007475AE"/>
    <w:rsid w:val="007476D6"/>
    <w:rsid w:val="007479D1"/>
    <w:rsid w:val="00747BAD"/>
    <w:rsid w:val="00747F48"/>
    <w:rsid w:val="00747F4C"/>
    <w:rsid w:val="00750051"/>
    <w:rsid w:val="0075020E"/>
    <w:rsid w:val="0075053D"/>
    <w:rsid w:val="007506D0"/>
    <w:rsid w:val="007509A6"/>
    <w:rsid w:val="00751091"/>
    <w:rsid w:val="00751B6D"/>
    <w:rsid w:val="00751B83"/>
    <w:rsid w:val="00751C33"/>
    <w:rsid w:val="00751CB7"/>
    <w:rsid w:val="00751CBB"/>
    <w:rsid w:val="00751D40"/>
    <w:rsid w:val="00751EC3"/>
    <w:rsid w:val="00752086"/>
    <w:rsid w:val="0075214F"/>
    <w:rsid w:val="00752467"/>
    <w:rsid w:val="00752C52"/>
    <w:rsid w:val="00752C5B"/>
    <w:rsid w:val="00752E85"/>
    <w:rsid w:val="00753037"/>
    <w:rsid w:val="007530EE"/>
    <w:rsid w:val="00753ABC"/>
    <w:rsid w:val="00753E38"/>
    <w:rsid w:val="00753E55"/>
    <w:rsid w:val="007540B5"/>
    <w:rsid w:val="007541EC"/>
    <w:rsid w:val="00754359"/>
    <w:rsid w:val="00754411"/>
    <w:rsid w:val="007547A5"/>
    <w:rsid w:val="007548F8"/>
    <w:rsid w:val="00754ADA"/>
    <w:rsid w:val="00754BD9"/>
    <w:rsid w:val="00754CAB"/>
    <w:rsid w:val="00754E7A"/>
    <w:rsid w:val="00754ED3"/>
    <w:rsid w:val="00754F57"/>
    <w:rsid w:val="007551BE"/>
    <w:rsid w:val="0075540C"/>
    <w:rsid w:val="00755AE3"/>
    <w:rsid w:val="00755DB1"/>
    <w:rsid w:val="007560DF"/>
    <w:rsid w:val="0075679E"/>
    <w:rsid w:val="00756958"/>
    <w:rsid w:val="00756B5D"/>
    <w:rsid w:val="0075746D"/>
    <w:rsid w:val="007574FC"/>
    <w:rsid w:val="007576B9"/>
    <w:rsid w:val="0075790B"/>
    <w:rsid w:val="00757971"/>
    <w:rsid w:val="00757A65"/>
    <w:rsid w:val="0076010F"/>
    <w:rsid w:val="0076041A"/>
    <w:rsid w:val="0076063D"/>
    <w:rsid w:val="00760975"/>
    <w:rsid w:val="007609B1"/>
    <w:rsid w:val="00760C3F"/>
    <w:rsid w:val="00760C81"/>
    <w:rsid w:val="00760C95"/>
    <w:rsid w:val="0076112C"/>
    <w:rsid w:val="0076193A"/>
    <w:rsid w:val="00761BFA"/>
    <w:rsid w:val="00761FDA"/>
    <w:rsid w:val="0076205E"/>
    <w:rsid w:val="007621FF"/>
    <w:rsid w:val="00762273"/>
    <w:rsid w:val="007629A0"/>
    <w:rsid w:val="007634E3"/>
    <w:rsid w:val="00763624"/>
    <w:rsid w:val="00763799"/>
    <w:rsid w:val="007637A5"/>
    <w:rsid w:val="00763B4B"/>
    <w:rsid w:val="00763EC5"/>
    <w:rsid w:val="00764194"/>
    <w:rsid w:val="0076453C"/>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764"/>
    <w:rsid w:val="00770A4C"/>
    <w:rsid w:val="00771021"/>
    <w:rsid w:val="0077175C"/>
    <w:rsid w:val="0077177E"/>
    <w:rsid w:val="00771780"/>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45"/>
    <w:rsid w:val="00773F5C"/>
    <w:rsid w:val="00774045"/>
    <w:rsid w:val="007745E4"/>
    <w:rsid w:val="007746B1"/>
    <w:rsid w:val="00774889"/>
    <w:rsid w:val="007749B5"/>
    <w:rsid w:val="00774FF5"/>
    <w:rsid w:val="007750B3"/>
    <w:rsid w:val="007753B5"/>
    <w:rsid w:val="0077565C"/>
    <w:rsid w:val="007756A1"/>
    <w:rsid w:val="007757C7"/>
    <w:rsid w:val="00775F76"/>
    <w:rsid w:val="007764F4"/>
    <w:rsid w:val="00776729"/>
    <w:rsid w:val="0077681A"/>
    <w:rsid w:val="00776AEA"/>
    <w:rsid w:val="00776E37"/>
    <w:rsid w:val="007772D7"/>
    <w:rsid w:val="007773BE"/>
    <w:rsid w:val="0077781E"/>
    <w:rsid w:val="007778A3"/>
    <w:rsid w:val="00777AE2"/>
    <w:rsid w:val="00777AF2"/>
    <w:rsid w:val="00777BA0"/>
    <w:rsid w:val="00777C62"/>
    <w:rsid w:val="0078013B"/>
    <w:rsid w:val="00780146"/>
    <w:rsid w:val="007802AC"/>
    <w:rsid w:val="007803BD"/>
    <w:rsid w:val="00780A56"/>
    <w:rsid w:val="00780CC3"/>
    <w:rsid w:val="00780F73"/>
    <w:rsid w:val="00781120"/>
    <w:rsid w:val="007811DC"/>
    <w:rsid w:val="0078199D"/>
    <w:rsid w:val="007819F1"/>
    <w:rsid w:val="007820FA"/>
    <w:rsid w:val="0078237B"/>
    <w:rsid w:val="00782644"/>
    <w:rsid w:val="00782669"/>
    <w:rsid w:val="0078270C"/>
    <w:rsid w:val="00782789"/>
    <w:rsid w:val="0078285F"/>
    <w:rsid w:val="007829A0"/>
    <w:rsid w:val="00782A33"/>
    <w:rsid w:val="00782C05"/>
    <w:rsid w:val="00782D76"/>
    <w:rsid w:val="00783207"/>
    <w:rsid w:val="00783259"/>
    <w:rsid w:val="00783659"/>
    <w:rsid w:val="0078367F"/>
    <w:rsid w:val="00783DBB"/>
    <w:rsid w:val="00783E1D"/>
    <w:rsid w:val="00783FC0"/>
    <w:rsid w:val="0078483B"/>
    <w:rsid w:val="00784A47"/>
    <w:rsid w:val="00784EED"/>
    <w:rsid w:val="00785332"/>
    <w:rsid w:val="007853E4"/>
    <w:rsid w:val="0078583A"/>
    <w:rsid w:val="00785900"/>
    <w:rsid w:val="007859E1"/>
    <w:rsid w:val="00785A92"/>
    <w:rsid w:val="00785C10"/>
    <w:rsid w:val="00785D99"/>
    <w:rsid w:val="007863D5"/>
    <w:rsid w:val="0078657B"/>
    <w:rsid w:val="00786930"/>
    <w:rsid w:val="00786958"/>
    <w:rsid w:val="00786BC9"/>
    <w:rsid w:val="00786D72"/>
    <w:rsid w:val="00786E71"/>
    <w:rsid w:val="007873A6"/>
    <w:rsid w:val="007875BB"/>
    <w:rsid w:val="00787E42"/>
    <w:rsid w:val="00790CC5"/>
    <w:rsid w:val="00790E42"/>
    <w:rsid w:val="00791032"/>
    <w:rsid w:val="00791200"/>
    <w:rsid w:val="00791266"/>
    <w:rsid w:val="007914C2"/>
    <w:rsid w:val="0079162F"/>
    <w:rsid w:val="0079170D"/>
    <w:rsid w:val="00791914"/>
    <w:rsid w:val="00791B34"/>
    <w:rsid w:val="00791D85"/>
    <w:rsid w:val="00791DB6"/>
    <w:rsid w:val="00791E20"/>
    <w:rsid w:val="007924E5"/>
    <w:rsid w:val="00792657"/>
    <w:rsid w:val="007926ED"/>
    <w:rsid w:val="007928C7"/>
    <w:rsid w:val="00792C08"/>
    <w:rsid w:val="00793361"/>
    <w:rsid w:val="007933DB"/>
    <w:rsid w:val="007937C2"/>
    <w:rsid w:val="00793A3B"/>
    <w:rsid w:val="007941D2"/>
    <w:rsid w:val="007942CD"/>
    <w:rsid w:val="00794300"/>
    <w:rsid w:val="00794371"/>
    <w:rsid w:val="007943AE"/>
    <w:rsid w:val="007943CF"/>
    <w:rsid w:val="007943EA"/>
    <w:rsid w:val="0079456F"/>
    <w:rsid w:val="00794767"/>
    <w:rsid w:val="00794924"/>
    <w:rsid w:val="00794C61"/>
    <w:rsid w:val="007951F3"/>
    <w:rsid w:val="00795507"/>
    <w:rsid w:val="00795597"/>
    <w:rsid w:val="00795A6B"/>
    <w:rsid w:val="00795C6B"/>
    <w:rsid w:val="00795F1C"/>
    <w:rsid w:val="00796976"/>
    <w:rsid w:val="007977B8"/>
    <w:rsid w:val="007977FC"/>
    <w:rsid w:val="00797AD8"/>
    <w:rsid w:val="00797C16"/>
    <w:rsid w:val="007A0048"/>
    <w:rsid w:val="007A0518"/>
    <w:rsid w:val="007A05D6"/>
    <w:rsid w:val="007A06FC"/>
    <w:rsid w:val="007A0965"/>
    <w:rsid w:val="007A0BC2"/>
    <w:rsid w:val="007A0C54"/>
    <w:rsid w:val="007A0CC6"/>
    <w:rsid w:val="007A0D99"/>
    <w:rsid w:val="007A1B12"/>
    <w:rsid w:val="007A1C89"/>
    <w:rsid w:val="007A1C9F"/>
    <w:rsid w:val="007A1F44"/>
    <w:rsid w:val="007A228D"/>
    <w:rsid w:val="007A23FF"/>
    <w:rsid w:val="007A2581"/>
    <w:rsid w:val="007A259E"/>
    <w:rsid w:val="007A295B"/>
    <w:rsid w:val="007A298F"/>
    <w:rsid w:val="007A2FC3"/>
    <w:rsid w:val="007A32A0"/>
    <w:rsid w:val="007A3424"/>
    <w:rsid w:val="007A35EF"/>
    <w:rsid w:val="007A3656"/>
    <w:rsid w:val="007A3D65"/>
    <w:rsid w:val="007A41A0"/>
    <w:rsid w:val="007A42C0"/>
    <w:rsid w:val="007A43A2"/>
    <w:rsid w:val="007A4464"/>
    <w:rsid w:val="007A45C5"/>
    <w:rsid w:val="007A4C16"/>
    <w:rsid w:val="007A4D04"/>
    <w:rsid w:val="007A4E39"/>
    <w:rsid w:val="007A52FE"/>
    <w:rsid w:val="007A538E"/>
    <w:rsid w:val="007A5554"/>
    <w:rsid w:val="007A58A0"/>
    <w:rsid w:val="007A58D9"/>
    <w:rsid w:val="007A596E"/>
    <w:rsid w:val="007A599B"/>
    <w:rsid w:val="007A5B7F"/>
    <w:rsid w:val="007A5E36"/>
    <w:rsid w:val="007A5E51"/>
    <w:rsid w:val="007A5FE5"/>
    <w:rsid w:val="007A61D6"/>
    <w:rsid w:val="007A644F"/>
    <w:rsid w:val="007A6828"/>
    <w:rsid w:val="007A690F"/>
    <w:rsid w:val="007A6C01"/>
    <w:rsid w:val="007A6E75"/>
    <w:rsid w:val="007A72C1"/>
    <w:rsid w:val="007A75B4"/>
    <w:rsid w:val="007A792D"/>
    <w:rsid w:val="007A7A96"/>
    <w:rsid w:val="007A7E75"/>
    <w:rsid w:val="007A7E77"/>
    <w:rsid w:val="007A7EF5"/>
    <w:rsid w:val="007A7F6A"/>
    <w:rsid w:val="007B01FA"/>
    <w:rsid w:val="007B03AF"/>
    <w:rsid w:val="007B04E6"/>
    <w:rsid w:val="007B0B35"/>
    <w:rsid w:val="007B0F58"/>
    <w:rsid w:val="007B136F"/>
    <w:rsid w:val="007B149E"/>
    <w:rsid w:val="007B1543"/>
    <w:rsid w:val="007B1A1C"/>
    <w:rsid w:val="007B1AC0"/>
    <w:rsid w:val="007B1CB0"/>
    <w:rsid w:val="007B1DA8"/>
    <w:rsid w:val="007B2019"/>
    <w:rsid w:val="007B21DE"/>
    <w:rsid w:val="007B2685"/>
    <w:rsid w:val="007B270A"/>
    <w:rsid w:val="007B2AF1"/>
    <w:rsid w:val="007B2B6D"/>
    <w:rsid w:val="007B2C16"/>
    <w:rsid w:val="007B2D3B"/>
    <w:rsid w:val="007B2DC3"/>
    <w:rsid w:val="007B3486"/>
    <w:rsid w:val="007B366D"/>
    <w:rsid w:val="007B3880"/>
    <w:rsid w:val="007B3AA1"/>
    <w:rsid w:val="007B3B0A"/>
    <w:rsid w:val="007B3BE4"/>
    <w:rsid w:val="007B3E6F"/>
    <w:rsid w:val="007B400F"/>
    <w:rsid w:val="007B43CE"/>
    <w:rsid w:val="007B452F"/>
    <w:rsid w:val="007B4962"/>
    <w:rsid w:val="007B513F"/>
    <w:rsid w:val="007B52CD"/>
    <w:rsid w:val="007B56BA"/>
    <w:rsid w:val="007B58F4"/>
    <w:rsid w:val="007B5C4D"/>
    <w:rsid w:val="007B61D4"/>
    <w:rsid w:val="007B6222"/>
    <w:rsid w:val="007B6265"/>
    <w:rsid w:val="007B6409"/>
    <w:rsid w:val="007B6C76"/>
    <w:rsid w:val="007B71FA"/>
    <w:rsid w:val="007B74E7"/>
    <w:rsid w:val="007B7673"/>
    <w:rsid w:val="007B7880"/>
    <w:rsid w:val="007B7A65"/>
    <w:rsid w:val="007B7AAB"/>
    <w:rsid w:val="007B7D74"/>
    <w:rsid w:val="007B7DBC"/>
    <w:rsid w:val="007B7DC1"/>
    <w:rsid w:val="007B7EDB"/>
    <w:rsid w:val="007C0451"/>
    <w:rsid w:val="007C088E"/>
    <w:rsid w:val="007C0D09"/>
    <w:rsid w:val="007C0F32"/>
    <w:rsid w:val="007C128C"/>
    <w:rsid w:val="007C12D0"/>
    <w:rsid w:val="007C14EB"/>
    <w:rsid w:val="007C151B"/>
    <w:rsid w:val="007C199F"/>
    <w:rsid w:val="007C19AD"/>
    <w:rsid w:val="007C1B13"/>
    <w:rsid w:val="007C1BCB"/>
    <w:rsid w:val="007C1F33"/>
    <w:rsid w:val="007C1F8C"/>
    <w:rsid w:val="007C215E"/>
    <w:rsid w:val="007C24FA"/>
    <w:rsid w:val="007C2540"/>
    <w:rsid w:val="007C26EB"/>
    <w:rsid w:val="007C3012"/>
    <w:rsid w:val="007C3267"/>
    <w:rsid w:val="007C3378"/>
    <w:rsid w:val="007C3598"/>
    <w:rsid w:val="007C373F"/>
    <w:rsid w:val="007C3F66"/>
    <w:rsid w:val="007C3FA8"/>
    <w:rsid w:val="007C44DF"/>
    <w:rsid w:val="007C48BE"/>
    <w:rsid w:val="007C4B7A"/>
    <w:rsid w:val="007C4D36"/>
    <w:rsid w:val="007C50E4"/>
    <w:rsid w:val="007C55C4"/>
    <w:rsid w:val="007C58D4"/>
    <w:rsid w:val="007C5E48"/>
    <w:rsid w:val="007C5F1B"/>
    <w:rsid w:val="007C5FD5"/>
    <w:rsid w:val="007C5FE6"/>
    <w:rsid w:val="007C61F7"/>
    <w:rsid w:val="007C63A7"/>
    <w:rsid w:val="007C66D1"/>
    <w:rsid w:val="007C68DA"/>
    <w:rsid w:val="007C6A14"/>
    <w:rsid w:val="007C6B2B"/>
    <w:rsid w:val="007C6D12"/>
    <w:rsid w:val="007C6D5B"/>
    <w:rsid w:val="007C6F91"/>
    <w:rsid w:val="007C6FA8"/>
    <w:rsid w:val="007C79C0"/>
    <w:rsid w:val="007C7CA1"/>
    <w:rsid w:val="007C7DD7"/>
    <w:rsid w:val="007D08E6"/>
    <w:rsid w:val="007D0A71"/>
    <w:rsid w:val="007D0ACB"/>
    <w:rsid w:val="007D0F8C"/>
    <w:rsid w:val="007D229A"/>
    <w:rsid w:val="007D2B32"/>
    <w:rsid w:val="007D2DA2"/>
    <w:rsid w:val="007D2E0D"/>
    <w:rsid w:val="007D2F44"/>
    <w:rsid w:val="007D2F4D"/>
    <w:rsid w:val="007D34C5"/>
    <w:rsid w:val="007D3B9D"/>
    <w:rsid w:val="007D3EB5"/>
    <w:rsid w:val="007D4178"/>
    <w:rsid w:val="007D4D33"/>
    <w:rsid w:val="007D4F13"/>
    <w:rsid w:val="007D51DD"/>
    <w:rsid w:val="007D5248"/>
    <w:rsid w:val="007D5257"/>
    <w:rsid w:val="007D53F1"/>
    <w:rsid w:val="007D596D"/>
    <w:rsid w:val="007D5E6E"/>
    <w:rsid w:val="007D631E"/>
    <w:rsid w:val="007D63E9"/>
    <w:rsid w:val="007D6D91"/>
    <w:rsid w:val="007D708C"/>
    <w:rsid w:val="007D7175"/>
    <w:rsid w:val="007D71D4"/>
    <w:rsid w:val="007D72A3"/>
    <w:rsid w:val="007D75E2"/>
    <w:rsid w:val="007D79B1"/>
    <w:rsid w:val="007D7A19"/>
    <w:rsid w:val="007D7AF0"/>
    <w:rsid w:val="007D7E59"/>
    <w:rsid w:val="007D7F4D"/>
    <w:rsid w:val="007E009F"/>
    <w:rsid w:val="007E00B4"/>
    <w:rsid w:val="007E054B"/>
    <w:rsid w:val="007E0AB9"/>
    <w:rsid w:val="007E0D4B"/>
    <w:rsid w:val="007E11E5"/>
    <w:rsid w:val="007E128B"/>
    <w:rsid w:val="007E1369"/>
    <w:rsid w:val="007E187C"/>
    <w:rsid w:val="007E1A1B"/>
    <w:rsid w:val="007E1A88"/>
    <w:rsid w:val="007E1C00"/>
    <w:rsid w:val="007E228B"/>
    <w:rsid w:val="007E2291"/>
    <w:rsid w:val="007E2E47"/>
    <w:rsid w:val="007E2EB2"/>
    <w:rsid w:val="007E324A"/>
    <w:rsid w:val="007E3294"/>
    <w:rsid w:val="007E3296"/>
    <w:rsid w:val="007E3644"/>
    <w:rsid w:val="007E36EE"/>
    <w:rsid w:val="007E3912"/>
    <w:rsid w:val="007E3E1F"/>
    <w:rsid w:val="007E409F"/>
    <w:rsid w:val="007E4AC3"/>
    <w:rsid w:val="007E4C88"/>
    <w:rsid w:val="007E5790"/>
    <w:rsid w:val="007E5816"/>
    <w:rsid w:val="007E585E"/>
    <w:rsid w:val="007E657B"/>
    <w:rsid w:val="007E6B85"/>
    <w:rsid w:val="007E6CDB"/>
    <w:rsid w:val="007E7067"/>
    <w:rsid w:val="007E7472"/>
    <w:rsid w:val="007E7717"/>
    <w:rsid w:val="007E781D"/>
    <w:rsid w:val="007E7989"/>
    <w:rsid w:val="007E7DDF"/>
    <w:rsid w:val="007F00BC"/>
    <w:rsid w:val="007F05B8"/>
    <w:rsid w:val="007F11C8"/>
    <w:rsid w:val="007F13F0"/>
    <w:rsid w:val="007F14C6"/>
    <w:rsid w:val="007F1A74"/>
    <w:rsid w:val="007F1BBD"/>
    <w:rsid w:val="007F1CFB"/>
    <w:rsid w:val="007F1F29"/>
    <w:rsid w:val="007F2073"/>
    <w:rsid w:val="007F213A"/>
    <w:rsid w:val="007F220B"/>
    <w:rsid w:val="007F2229"/>
    <w:rsid w:val="007F27DD"/>
    <w:rsid w:val="007F288B"/>
    <w:rsid w:val="007F2DF1"/>
    <w:rsid w:val="007F3138"/>
    <w:rsid w:val="007F360C"/>
    <w:rsid w:val="007F37E1"/>
    <w:rsid w:val="007F3E03"/>
    <w:rsid w:val="007F416C"/>
    <w:rsid w:val="007F45DF"/>
    <w:rsid w:val="007F46C1"/>
    <w:rsid w:val="007F4916"/>
    <w:rsid w:val="007F4C43"/>
    <w:rsid w:val="007F4D88"/>
    <w:rsid w:val="007F50E5"/>
    <w:rsid w:val="007F51B9"/>
    <w:rsid w:val="007F5224"/>
    <w:rsid w:val="007F53D4"/>
    <w:rsid w:val="007F56A5"/>
    <w:rsid w:val="007F5B5D"/>
    <w:rsid w:val="007F5D61"/>
    <w:rsid w:val="007F5EC1"/>
    <w:rsid w:val="007F622F"/>
    <w:rsid w:val="007F65E6"/>
    <w:rsid w:val="007F6880"/>
    <w:rsid w:val="007F698D"/>
    <w:rsid w:val="007F6C6B"/>
    <w:rsid w:val="007F6F1D"/>
    <w:rsid w:val="007F705B"/>
    <w:rsid w:val="007F76B4"/>
    <w:rsid w:val="007F7754"/>
    <w:rsid w:val="007F7E89"/>
    <w:rsid w:val="007F7F9D"/>
    <w:rsid w:val="008001B4"/>
    <w:rsid w:val="0080068B"/>
    <w:rsid w:val="00800712"/>
    <w:rsid w:val="00800769"/>
    <w:rsid w:val="00800ED2"/>
    <w:rsid w:val="00800F55"/>
    <w:rsid w:val="0080120C"/>
    <w:rsid w:val="0080122D"/>
    <w:rsid w:val="008012D8"/>
    <w:rsid w:val="008019B9"/>
    <w:rsid w:val="00801A7E"/>
    <w:rsid w:val="00801C29"/>
    <w:rsid w:val="00801D34"/>
    <w:rsid w:val="0080203E"/>
    <w:rsid w:val="00802D4B"/>
    <w:rsid w:val="00802E74"/>
    <w:rsid w:val="00803343"/>
    <w:rsid w:val="00803404"/>
    <w:rsid w:val="008038EF"/>
    <w:rsid w:val="00803A3C"/>
    <w:rsid w:val="00803A8E"/>
    <w:rsid w:val="008041D5"/>
    <w:rsid w:val="00804200"/>
    <w:rsid w:val="00804202"/>
    <w:rsid w:val="008042FE"/>
    <w:rsid w:val="008045B4"/>
    <w:rsid w:val="0080474A"/>
    <w:rsid w:val="00804B92"/>
    <w:rsid w:val="00804C18"/>
    <w:rsid w:val="00804E21"/>
    <w:rsid w:val="00804E67"/>
    <w:rsid w:val="00805092"/>
    <w:rsid w:val="00805239"/>
    <w:rsid w:val="00805CC4"/>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1A38"/>
    <w:rsid w:val="00812090"/>
    <w:rsid w:val="008123A6"/>
    <w:rsid w:val="00812589"/>
    <w:rsid w:val="0081260B"/>
    <w:rsid w:val="00812767"/>
    <w:rsid w:val="00812B1B"/>
    <w:rsid w:val="00813246"/>
    <w:rsid w:val="00813253"/>
    <w:rsid w:val="0081408C"/>
    <w:rsid w:val="008140A3"/>
    <w:rsid w:val="0081449A"/>
    <w:rsid w:val="00814565"/>
    <w:rsid w:val="00814A06"/>
    <w:rsid w:val="00814ED9"/>
    <w:rsid w:val="0081505C"/>
    <w:rsid w:val="008156C8"/>
    <w:rsid w:val="008157E8"/>
    <w:rsid w:val="0081581D"/>
    <w:rsid w:val="00816135"/>
    <w:rsid w:val="00816C14"/>
    <w:rsid w:val="00816F50"/>
    <w:rsid w:val="008172BE"/>
    <w:rsid w:val="0081735F"/>
    <w:rsid w:val="008177C3"/>
    <w:rsid w:val="00817B71"/>
    <w:rsid w:val="00817D32"/>
    <w:rsid w:val="00817D9A"/>
    <w:rsid w:val="00820184"/>
    <w:rsid w:val="00820244"/>
    <w:rsid w:val="00820F07"/>
    <w:rsid w:val="00821198"/>
    <w:rsid w:val="00822052"/>
    <w:rsid w:val="008221B3"/>
    <w:rsid w:val="0082248E"/>
    <w:rsid w:val="00822508"/>
    <w:rsid w:val="00822565"/>
    <w:rsid w:val="0082281A"/>
    <w:rsid w:val="008228EA"/>
    <w:rsid w:val="00822996"/>
    <w:rsid w:val="00823D71"/>
    <w:rsid w:val="00824851"/>
    <w:rsid w:val="00824B8C"/>
    <w:rsid w:val="00824F87"/>
    <w:rsid w:val="00824FDF"/>
    <w:rsid w:val="00825125"/>
    <w:rsid w:val="008257CC"/>
    <w:rsid w:val="00825813"/>
    <w:rsid w:val="00825C78"/>
    <w:rsid w:val="00826156"/>
    <w:rsid w:val="00826290"/>
    <w:rsid w:val="0082692D"/>
    <w:rsid w:val="00826BA4"/>
    <w:rsid w:val="008274BF"/>
    <w:rsid w:val="00827568"/>
    <w:rsid w:val="00827D27"/>
    <w:rsid w:val="0083015D"/>
    <w:rsid w:val="008301EE"/>
    <w:rsid w:val="008304D7"/>
    <w:rsid w:val="00830721"/>
    <w:rsid w:val="00830DC3"/>
    <w:rsid w:val="0083100A"/>
    <w:rsid w:val="0083128E"/>
    <w:rsid w:val="008313D9"/>
    <w:rsid w:val="00831555"/>
    <w:rsid w:val="008319F4"/>
    <w:rsid w:val="00831F52"/>
    <w:rsid w:val="00832154"/>
    <w:rsid w:val="00832256"/>
    <w:rsid w:val="00832299"/>
    <w:rsid w:val="00832308"/>
    <w:rsid w:val="00832DEA"/>
    <w:rsid w:val="00832E23"/>
    <w:rsid w:val="00832E51"/>
    <w:rsid w:val="00832F5C"/>
    <w:rsid w:val="00832FD0"/>
    <w:rsid w:val="0083349B"/>
    <w:rsid w:val="00833881"/>
    <w:rsid w:val="00833C22"/>
    <w:rsid w:val="00833C32"/>
    <w:rsid w:val="00833C56"/>
    <w:rsid w:val="00833E09"/>
    <w:rsid w:val="008344D0"/>
    <w:rsid w:val="00834919"/>
    <w:rsid w:val="008349FA"/>
    <w:rsid w:val="00834BD2"/>
    <w:rsid w:val="00834CE6"/>
    <w:rsid w:val="008351BA"/>
    <w:rsid w:val="00835410"/>
    <w:rsid w:val="00835553"/>
    <w:rsid w:val="008356DE"/>
    <w:rsid w:val="008359E0"/>
    <w:rsid w:val="00835FE5"/>
    <w:rsid w:val="00836028"/>
    <w:rsid w:val="00836496"/>
    <w:rsid w:val="00836A0C"/>
    <w:rsid w:val="00836A96"/>
    <w:rsid w:val="00836D3C"/>
    <w:rsid w:val="00836E70"/>
    <w:rsid w:val="00836F92"/>
    <w:rsid w:val="0083702B"/>
    <w:rsid w:val="008376F6"/>
    <w:rsid w:val="00837724"/>
    <w:rsid w:val="008377EA"/>
    <w:rsid w:val="00837A73"/>
    <w:rsid w:val="00837D5B"/>
    <w:rsid w:val="00837E77"/>
    <w:rsid w:val="0084009A"/>
    <w:rsid w:val="008403F6"/>
    <w:rsid w:val="00840607"/>
    <w:rsid w:val="00840632"/>
    <w:rsid w:val="008408F4"/>
    <w:rsid w:val="00840A89"/>
    <w:rsid w:val="00840A99"/>
    <w:rsid w:val="00840C15"/>
    <w:rsid w:val="00840D29"/>
    <w:rsid w:val="0084111B"/>
    <w:rsid w:val="00841261"/>
    <w:rsid w:val="0084127A"/>
    <w:rsid w:val="008414B0"/>
    <w:rsid w:val="0084187D"/>
    <w:rsid w:val="008418C9"/>
    <w:rsid w:val="00841BE9"/>
    <w:rsid w:val="00841C9C"/>
    <w:rsid w:val="00841CD2"/>
    <w:rsid w:val="00841D38"/>
    <w:rsid w:val="00841EC3"/>
    <w:rsid w:val="0084248F"/>
    <w:rsid w:val="00842B77"/>
    <w:rsid w:val="00842E70"/>
    <w:rsid w:val="0084309F"/>
    <w:rsid w:val="00843367"/>
    <w:rsid w:val="008436CC"/>
    <w:rsid w:val="00843BF5"/>
    <w:rsid w:val="00843D9F"/>
    <w:rsid w:val="00843F59"/>
    <w:rsid w:val="008449F9"/>
    <w:rsid w:val="00844C69"/>
    <w:rsid w:val="00844CF5"/>
    <w:rsid w:val="00844DD0"/>
    <w:rsid w:val="00844F77"/>
    <w:rsid w:val="00844FEC"/>
    <w:rsid w:val="00845763"/>
    <w:rsid w:val="00845C12"/>
    <w:rsid w:val="00845C74"/>
    <w:rsid w:val="00845C91"/>
    <w:rsid w:val="00845D5B"/>
    <w:rsid w:val="008464BD"/>
    <w:rsid w:val="00846829"/>
    <w:rsid w:val="008469D9"/>
    <w:rsid w:val="00846DA3"/>
    <w:rsid w:val="00846DC0"/>
    <w:rsid w:val="00846DD8"/>
    <w:rsid w:val="00846F74"/>
    <w:rsid w:val="008473C0"/>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5DA"/>
    <w:rsid w:val="00852916"/>
    <w:rsid w:val="0085299A"/>
    <w:rsid w:val="008529ED"/>
    <w:rsid w:val="00852A57"/>
    <w:rsid w:val="00852D56"/>
    <w:rsid w:val="00852D63"/>
    <w:rsid w:val="00852E19"/>
    <w:rsid w:val="00853348"/>
    <w:rsid w:val="00853495"/>
    <w:rsid w:val="00853744"/>
    <w:rsid w:val="00853746"/>
    <w:rsid w:val="00853E42"/>
    <w:rsid w:val="008543F9"/>
    <w:rsid w:val="0085455F"/>
    <w:rsid w:val="00854876"/>
    <w:rsid w:val="00854940"/>
    <w:rsid w:val="00854CAB"/>
    <w:rsid w:val="00854E17"/>
    <w:rsid w:val="00854E5E"/>
    <w:rsid w:val="00855914"/>
    <w:rsid w:val="00855915"/>
    <w:rsid w:val="00855CAD"/>
    <w:rsid w:val="00855CDE"/>
    <w:rsid w:val="00855F8E"/>
    <w:rsid w:val="0085619F"/>
    <w:rsid w:val="008563C0"/>
    <w:rsid w:val="00856833"/>
    <w:rsid w:val="00856840"/>
    <w:rsid w:val="00856A0C"/>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58D"/>
    <w:rsid w:val="00861703"/>
    <w:rsid w:val="008618A5"/>
    <w:rsid w:val="00861AB8"/>
    <w:rsid w:val="00861DF7"/>
    <w:rsid w:val="00861E91"/>
    <w:rsid w:val="0086275E"/>
    <w:rsid w:val="00862F3F"/>
    <w:rsid w:val="0086303C"/>
    <w:rsid w:val="0086312C"/>
    <w:rsid w:val="00863143"/>
    <w:rsid w:val="0086340B"/>
    <w:rsid w:val="008636DA"/>
    <w:rsid w:val="0086383E"/>
    <w:rsid w:val="00863841"/>
    <w:rsid w:val="0086410B"/>
    <w:rsid w:val="0086434E"/>
    <w:rsid w:val="008643BA"/>
    <w:rsid w:val="00864440"/>
    <w:rsid w:val="00864A14"/>
    <w:rsid w:val="00864D76"/>
    <w:rsid w:val="00864E15"/>
    <w:rsid w:val="00864FE5"/>
    <w:rsid w:val="008650FC"/>
    <w:rsid w:val="0086512A"/>
    <w:rsid w:val="00865238"/>
    <w:rsid w:val="0086576E"/>
    <w:rsid w:val="008659D8"/>
    <w:rsid w:val="00865BCB"/>
    <w:rsid w:val="00865F96"/>
    <w:rsid w:val="008662D2"/>
    <w:rsid w:val="00866394"/>
    <w:rsid w:val="00866683"/>
    <w:rsid w:val="008666FE"/>
    <w:rsid w:val="00866879"/>
    <w:rsid w:val="00866EB3"/>
    <w:rsid w:val="0086701A"/>
    <w:rsid w:val="00867587"/>
    <w:rsid w:val="00867A92"/>
    <w:rsid w:val="00867BD2"/>
    <w:rsid w:val="00867DAC"/>
    <w:rsid w:val="00870039"/>
    <w:rsid w:val="00870580"/>
    <w:rsid w:val="00870BC6"/>
    <w:rsid w:val="008712F3"/>
    <w:rsid w:val="008712FD"/>
    <w:rsid w:val="00871389"/>
    <w:rsid w:val="00871509"/>
    <w:rsid w:val="008716A1"/>
    <w:rsid w:val="008719EF"/>
    <w:rsid w:val="00871E78"/>
    <w:rsid w:val="0087252D"/>
    <w:rsid w:val="00872835"/>
    <w:rsid w:val="00872D3F"/>
    <w:rsid w:val="00873223"/>
    <w:rsid w:val="008733E4"/>
    <w:rsid w:val="00873484"/>
    <w:rsid w:val="008737A8"/>
    <w:rsid w:val="00873904"/>
    <w:rsid w:val="00873B01"/>
    <w:rsid w:val="00873B66"/>
    <w:rsid w:val="00873F15"/>
    <w:rsid w:val="0087401C"/>
    <w:rsid w:val="00874096"/>
    <w:rsid w:val="008740EF"/>
    <w:rsid w:val="00874759"/>
    <w:rsid w:val="00875045"/>
    <w:rsid w:val="00875370"/>
    <w:rsid w:val="008756A4"/>
    <w:rsid w:val="00875B79"/>
    <w:rsid w:val="00875EA3"/>
    <w:rsid w:val="00875F73"/>
    <w:rsid w:val="0087601F"/>
    <w:rsid w:val="008761B2"/>
    <w:rsid w:val="00876257"/>
    <w:rsid w:val="00876537"/>
    <w:rsid w:val="00876540"/>
    <w:rsid w:val="00876760"/>
    <w:rsid w:val="00876ACD"/>
    <w:rsid w:val="00876B65"/>
    <w:rsid w:val="00876C22"/>
    <w:rsid w:val="00876E87"/>
    <w:rsid w:val="008777CC"/>
    <w:rsid w:val="008778F9"/>
    <w:rsid w:val="0088090C"/>
    <w:rsid w:val="00880A29"/>
    <w:rsid w:val="00880EDC"/>
    <w:rsid w:val="00880F30"/>
    <w:rsid w:val="00881099"/>
    <w:rsid w:val="0088147C"/>
    <w:rsid w:val="0088189B"/>
    <w:rsid w:val="008823E2"/>
    <w:rsid w:val="008823FD"/>
    <w:rsid w:val="0088276C"/>
    <w:rsid w:val="00882A77"/>
    <w:rsid w:val="00882C18"/>
    <w:rsid w:val="00883101"/>
    <w:rsid w:val="00883327"/>
    <w:rsid w:val="008833E8"/>
    <w:rsid w:val="008838D5"/>
    <w:rsid w:val="00883DAB"/>
    <w:rsid w:val="00883E9E"/>
    <w:rsid w:val="00883F6D"/>
    <w:rsid w:val="00884156"/>
    <w:rsid w:val="00884268"/>
    <w:rsid w:val="00884B2C"/>
    <w:rsid w:val="00884B5E"/>
    <w:rsid w:val="00884EA9"/>
    <w:rsid w:val="008852C4"/>
    <w:rsid w:val="00885DE0"/>
    <w:rsid w:val="008860AB"/>
    <w:rsid w:val="008861F4"/>
    <w:rsid w:val="008862F6"/>
    <w:rsid w:val="0088630B"/>
    <w:rsid w:val="00886457"/>
    <w:rsid w:val="0088678B"/>
    <w:rsid w:val="00886A0C"/>
    <w:rsid w:val="00886C71"/>
    <w:rsid w:val="00886FA8"/>
    <w:rsid w:val="0088707E"/>
    <w:rsid w:val="00887472"/>
    <w:rsid w:val="00887670"/>
    <w:rsid w:val="008876DF"/>
    <w:rsid w:val="0088784C"/>
    <w:rsid w:val="00887B48"/>
    <w:rsid w:val="00887D1F"/>
    <w:rsid w:val="0089047B"/>
    <w:rsid w:val="008909A5"/>
    <w:rsid w:val="00890D53"/>
    <w:rsid w:val="00890D70"/>
    <w:rsid w:val="00890FD1"/>
    <w:rsid w:val="0089135F"/>
    <w:rsid w:val="0089176E"/>
    <w:rsid w:val="008917E0"/>
    <w:rsid w:val="00891DFD"/>
    <w:rsid w:val="00891F4D"/>
    <w:rsid w:val="0089218D"/>
    <w:rsid w:val="00892365"/>
    <w:rsid w:val="0089247D"/>
    <w:rsid w:val="00892BE5"/>
    <w:rsid w:val="00892C18"/>
    <w:rsid w:val="00892C2C"/>
    <w:rsid w:val="008930A3"/>
    <w:rsid w:val="008931AD"/>
    <w:rsid w:val="008932B0"/>
    <w:rsid w:val="0089360D"/>
    <w:rsid w:val="008936DA"/>
    <w:rsid w:val="0089387C"/>
    <w:rsid w:val="0089387E"/>
    <w:rsid w:val="00893AC3"/>
    <w:rsid w:val="00893B12"/>
    <w:rsid w:val="00893F30"/>
    <w:rsid w:val="0089444E"/>
    <w:rsid w:val="008944EB"/>
    <w:rsid w:val="008945CB"/>
    <w:rsid w:val="0089473D"/>
    <w:rsid w:val="00894996"/>
    <w:rsid w:val="008949DF"/>
    <w:rsid w:val="00894DAD"/>
    <w:rsid w:val="008950FE"/>
    <w:rsid w:val="008951DB"/>
    <w:rsid w:val="008952E6"/>
    <w:rsid w:val="00895300"/>
    <w:rsid w:val="00895865"/>
    <w:rsid w:val="00895EFF"/>
    <w:rsid w:val="00896322"/>
    <w:rsid w:val="00896735"/>
    <w:rsid w:val="00896A97"/>
    <w:rsid w:val="00896C81"/>
    <w:rsid w:val="00896D83"/>
    <w:rsid w:val="008970BF"/>
    <w:rsid w:val="008972AA"/>
    <w:rsid w:val="008975E6"/>
    <w:rsid w:val="00897A1B"/>
    <w:rsid w:val="00897AEC"/>
    <w:rsid w:val="00897B15"/>
    <w:rsid w:val="00897C63"/>
    <w:rsid w:val="00897C96"/>
    <w:rsid w:val="008A0546"/>
    <w:rsid w:val="008A060A"/>
    <w:rsid w:val="008A0AB2"/>
    <w:rsid w:val="008A0CFC"/>
    <w:rsid w:val="008A0DF9"/>
    <w:rsid w:val="008A0E18"/>
    <w:rsid w:val="008A0F91"/>
    <w:rsid w:val="008A12FE"/>
    <w:rsid w:val="008A1443"/>
    <w:rsid w:val="008A14D7"/>
    <w:rsid w:val="008A15F7"/>
    <w:rsid w:val="008A179F"/>
    <w:rsid w:val="008A1B62"/>
    <w:rsid w:val="008A1BC5"/>
    <w:rsid w:val="008A1BFC"/>
    <w:rsid w:val="008A1D92"/>
    <w:rsid w:val="008A1E2C"/>
    <w:rsid w:val="008A1E82"/>
    <w:rsid w:val="008A2066"/>
    <w:rsid w:val="008A22E3"/>
    <w:rsid w:val="008A23D5"/>
    <w:rsid w:val="008A2713"/>
    <w:rsid w:val="008A28B6"/>
    <w:rsid w:val="008A2BB1"/>
    <w:rsid w:val="008A3466"/>
    <w:rsid w:val="008A389F"/>
    <w:rsid w:val="008A38A0"/>
    <w:rsid w:val="008A3D02"/>
    <w:rsid w:val="008A4205"/>
    <w:rsid w:val="008A422E"/>
    <w:rsid w:val="008A4244"/>
    <w:rsid w:val="008A439D"/>
    <w:rsid w:val="008A46B1"/>
    <w:rsid w:val="008A4F0E"/>
    <w:rsid w:val="008A5159"/>
    <w:rsid w:val="008A51AC"/>
    <w:rsid w:val="008A5265"/>
    <w:rsid w:val="008A5937"/>
    <w:rsid w:val="008A5940"/>
    <w:rsid w:val="008A5B54"/>
    <w:rsid w:val="008A5D0A"/>
    <w:rsid w:val="008A5E79"/>
    <w:rsid w:val="008A60A5"/>
    <w:rsid w:val="008A66D9"/>
    <w:rsid w:val="008A6A8A"/>
    <w:rsid w:val="008A6BA5"/>
    <w:rsid w:val="008A6C83"/>
    <w:rsid w:val="008A73B2"/>
    <w:rsid w:val="008A78C9"/>
    <w:rsid w:val="008A7AA8"/>
    <w:rsid w:val="008A7CCB"/>
    <w:rsid w:val="008A7E32"/>
    <w:rsid w:val="008B0187"/>
    <w:rsid w:val="008B043F"/>
    <w:rsid w:val="008B0808"/>
    <w:rsid w:val="008B095D"/>
    <w:rsid w:val="008B0AEC"/>
    <w:rsid w:val="008B0FC6"/>
    <w:rsid w:val="008B13A2"/>
    <w:rsid w:val="008B1636"/>
    <w:rsid w:val="008B1A18"/>
    <w:rsid w:val="008B1A9A"/>
    <w:rsid w:val="008B1B1F"/>
    <w:rsid w:val="008B1E53"/>
    <w:rsid w:val="008B1E5B"/>
    <w:rsid w:val="008B1EF0"/>
    <w:rsid w:val="008B20E2"/>
    <w:rsid w:val="008B25DC"/>
    <w:rsid w:val="008B2666"/>
    <w:rsid w:val="008B272F"/>
    <w:rsid w:val="008B2931"/>
    <w:rsid w:val="008B2AF4"/>
    <w:rsid w:val="008B2C48"/>
    <w:rsid w:val="008B313F"/>
    <w:rsid w:val="008B343A"/>
    <w:rsid w:val="008B3677"/>
    <w:rsid w:val="008B36D2"/>
    <w:rsid w:val="008B389D"/>
    <w:rsid w:val="008B3959"/>
    <w:rsid w:val="008B3C5C"/>
    <w:rsid w:val="008B4123"/>
    <w:rsid w:val="008B4301"/>
    <w:rsid w:val="008B4558"/>
    <w:rsid w:val="008B4924"/>
    <w:rsid w:val="008B49B1"/>
    <w:rsid w:val="008B50FF"/>
    <w:rsid w:val="008B5299"/>
    <w:rsid w:val="008B5A5F"/>
    <w:rsid w:val="008B5AB0"/>
    <w:rsid w:val="008B6054"/>
    <w:rsid w:val="008B666B"/>
    <w:rsid w:val="008B68AD"/>
    <w:rsid w:val="008B6E4F"/>
    <w:rsid w:val="008B73DF"/>
    <w:rsid w:val="008B74B9"/>
    <w:rsid w:val="008B7609"/>
    <w:rsid w:val="008B794A"/>
    <w:rsid w:val="008B7B08"/>
    <w:rsid w:val="008C00FB"/>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2F18"/>
    <w:rsid w:val="008C3077"/>
    <w:rsid w:val="008C3468"/>
    <w:rsid w:val="008C378A"/>
    <w:rsid w:val="008C3C0D"/>
    <w:rsid w:val="008C3E4A"/>
    <w:rsid w:val="008C4312"/>
    <w:rsid w:val="008C4924"/>
    <w:rsid w:val="008C4C7E"/>
    <w:rsid w:val="008C4E84"/>
    <w:rsid w:val="008C4EE5"/>
    <w:rsid w:val="008C4EFB"/>
    <w:rsid w:val="008C4F26"/>
    <w:rsid w:val="008C5669"/>
    <w:rsid w:val="008C5C46"/>
    <w:rsid w:val="008C5D68"/>
    <w:rsid w:val="008C5E30"/>
    <w:rsid w:val="008C5FCD"/>
    <w:rsid w:val="008C6184"/>
    <w:rsid w:val="008C6A0D"/>
    <w:rsid w:val="008C6B96"/>
    <w:rsid w:val="008C6CE1"/>
    <w:rsid w:val="008C6CF7"/>
    <w:rsid w:val="008C6E65"/>
    <w:rsid w:val="008C6FC7"/>
    <w:rsid w:val="008C7423"/>
    <w:rsid w:val="008C785E"/>
    <w:rsid w:val="008C79F6"/>
    <w:rsid w:val="008D000E"/>
    <w:rsid w:val="008D0156"/>
    <w:rsid w:val="008D01B6"/>
    <w:rsid w:val="008D0613"/>
    <w:rsid w:val="008D084E"/>
    <w:rsid w:val="008D0986"/>
    <w:rsid w:val="008D0AFB"/>
    <w:rsid w:val="008D0C3D"/>
    <w:rsid w:val="008D12A3"/>
    <w:rsid w:val="008D14F4"/>
    <w:rsid w:val="008D1511"/>
    <w:rsid w:val="008D1543"/>
    <w:rsid w:val="008D1A81"/>
    <w:rsid w:val="008D1DE3"/>
    <w:rsid w:val="008D1FA1"/>
    <w:rsid w:val="008D210D"/>
    <w:rsid w:val="008D2E96"/>
    <w:rsid w:val="008D32DF"/>
    <w:rsid w:val="008D33A8"/>
    <w:rsid w:val="008D35E9"/>
    <w:rsid w:val="008D38CA"/>
    <w:rsid w:val="008D3959"/>
    <w:rsid w:val="008D3966"/>
    <w:rsid w:val="008D4352"/>
    <w:rsid w:val="008D441A"/>
    <w:rsid w:val="008D4461"/>
    <w:rsid w:val="008D46BA"/>
    <w:rsid w:val="008D4825"/>
    <w:rsid w:val="008D4FDE"/>
    <w:rsid w:val="008D54E8"/>
    <w:rsid w:val="008D5CDA"/>
    <w:rsid w:val="008D5DBC"/>
    <w:rsid w:val="008D5ED2"/>
    <w:rsid w:val="008D60BC"/>
    <w:rsid w:val="008D6D7B"/>
    <w:rsid w:val="008D6FBD"/>
    <w:rsid w:val="008D717A"/>
    <w:rsid w:val="008D7B88"/>
    <w:rsid w:val="008D7BA0"/>
    <w:rsid w:val="008D7D93"/>
    <w:rsid w:val="008D7EB7"/>
    <w:rsid w:val="008E00C7"/>
    <w:rsid w:val="008E0458"/>
    <w:rsid w:val="008E0716"/>
    <w:rsid w:val="008E0783"/>
    <w:rsid w:val="008E099C"/>
    <w:rsid w:val="008E0BA3"/>
    <w:rsid w:val="008E0EB8"/>
    <w:rsid w:val="008E10A6"/>
    <w:rsid w:val="008E1271"/>
    <w:rsid w:val="008E170C"/>
    <w:rsid w:val="008E1C61"/>
    <w:rsid w:val="008E1F0B"/>
    <w:rsid w:val="008E2251"/>
    <w:rsid w:val="008E24B3"/>
    <w:rsid w:val="008E24CA"/>
    <w:rsid w:val="008E2581"/>
    <w:rsid w:val="008E26C0"/>
    <w:rsid w:val="008E2805"/>
    <w:rsid w:val="008E287F"/>
    <w:rsid w:val="008E28F6"/>
    <w:rsid w:val="008E291C"/>
    <w:rsid w:val="008E2B34"/>
    <w:rsid w:val="008E2E09"/>
    <w:rsid w:val="008E2F6E"/>
    <w:rsid w:val="008E2F70"/>
    <w:rsid w:val="008E2FBC"/>
    <w:rsid w:val="008E38AD"/>
    <w:rsid w:val="008E3926"/>
    <w:rsid w:val="008E395B"/>
    <w:rsid w:val="008E3EEC"/>
    <w:rsid w:val="008E406D"/>
    <w:rsid w:val="008E4514"/>
    <w:rsid w:val="008E459B"/>
    <w:rsid w:val="008E4B53"/>
    <w:rsid w:val="008E4BC6"/>
    <w:rsid w:val="008E4C61"/>
    <w:rsid w:val="008E4C66"/>
    <w:rsid w:val="008E4DF0"/>
    <w:rsid w:val="008E5034"/>
    <w:rsid w:val="008E54B9"/>
    <w:rsid w:val="008E54FA"/>
    <w:rsid w:val="008E5BF2"/>
    <w:rsid w:val="008E5C81"/>
    <w:rsid w:val="008E5DF2"/>
    <w:rsid w:val="008E5FC1"/>
    <w:rsid w:val="008E6B63"/>
    <w:rsid w:val="008E718F"/>
    <w:rsid w:val="008E7332"/>
    <w:rsid w:val="008E7D7C"/>
    <w:rsid w:val="008F0017"/>
    <w:rsid w:val="008F04E7"/>
    <w:rsid w:val="008F0550"/>
    <w:rsid w:val="008F0A38"/>
    <w:rsid w:val="008F0BF5"/>
    <w:rsid w:val="008F0C3D"/>
    <w:rsid w:val="008F0E0A"/>
    <w:rsid w:val="008F0F84"/>
    <w:rsid w:val="008F1014"/>
    <w:rsid w:val="008F11C9"/>
    <w:rsid w:val="008F1536"/>
    <w:rsid w:val="008F1850"/>
    <w:rsid w:val="008F18C2"/>
    <w:rsid w:val="008F1909"/>
    <w:rsid w:val="008F1C99"/>
    <w:rsid w:val="008F23D8"/>
    <w:rsid w:val="008F29AA"/>
    <w:rsid w:val="008F2C03"/>
    <w:rsid w:val="008F2E66"/>
    <w:rsid w:val="008F2FD5"/>
    <w:rsid w:val="008F33E5"/>
    <w:rsid w:val="008F37E5"/>
    <w:rsid w:val="008F44FC"/>
    <w:rsid w:val="008F48C2"/>
    <w:rsid w:val="008F4A18"/>
    <w:rsid w:val="008F4B36"/>
    <w:rsid w:val="008F4BFD"/>
    <w:rsid w:val="008F4FAD"/>
    <w:rsid w:val="008F50A4"/>
    <w:rsid w:val="008F5840"/>
    <w:rsid w:val="008F58F7"/>
    <w:rsid w:val="008F5A4C"/>
    <w:rsid w:val="008F5B93"/>
    <w:rsid w:val="008F5D7E"/>
    <w:rsid w:val="008F5ED0"/>
    <w:rsid w:val="008F5EEF"/>
    <w:rsid w:val="008F6668"/>
    <w:rsid w:val="008F66FE"/>
    <w:rsid w:val="008F6890"/>
    <w:rsid w:val="008F6932"/>
    <w:rsid w:val="008F6E5B"/>
    <w:rsid w:val="008F70D3"/>
    <w:rsid w:val="008F72CC"/>
    <w:rsid w:val="008F72CD"/>
    <w:rsid w:val="008F75B7"/>
    <w:rsid w:val="008F7C6E"/>
    <w:rsid w:val="008F7F12"/>
    <w:rsid w:val="008F7FC7"/>
    <w:rsid w:val="00900053"/>
    <w:rsid w:val="00900148"/>
    <w:rsid w:val="009003A0"/>
    <w:rsid w:val="00900930"/>
    <w:rsid w:val="00900C07"/>
    <w:rsid w:val="00900D7F"/>
    <w:rsid w:val="00900F9D"/>
    <w:rsid w:val="009013EE"/>
    <w:rsid w:val="00901556"/>
    <w:rsid w:val="0090172E"/>
    <w:rsid w:val="009017ED"/>
    <w:rsid w:val="00901AA8"/>
    <w:rsid w:val="00902016"/>
    <w:rsid w:val="0090206A"/>
    <w:rsid w:val="00902190"/>
    <w:rsid w:val="0090233E"/>
    <w:rsid w:val="00902420"/>
    <w:rsid w:val="0090297A"/>
    <w:rsid w:val="00902FC6"/>
    <w:rsid w:val="0090325F"/>
    <w:rsid w:val="00903336"/>
    <w:rsid w:val="009037B8"/>
    <w:rsid w:val="00903802"/>
    <w:rsid w:val="00903B28"/>
    <w:rsid w:val="009042B1"/>
    <w:rsid w:val="009044A6"/>
    <w:rsid w:val="009044F1"/>
    <w:rsid w:val="00904587"/>
    <w:rsid w:val="00904735"/>
    <w:rsid w:val="00904D38"/>
    <w:rsid w:val="009050A2"/>
    <w:rsid w:val="009051CA"/>
    <w:rsid w:val="0090531A"/>
    <w:rsid w:val="00905591"/>
    <w:rsid w:val="00905779"/>
    <w:rsid w:val="00905A22"/>
    <w:rsid w:val="00905D36"/>
    <w:rsid w:val="00905F19"/>
    <w:rsid w:val="00906002"/>
    <w:rsid w:val="009065D4"/>
    <w:rsid w:val="0090696D"/>
    <w:rsid w:val="00906CD6"/>
    <w:rsid w:val="00906E4D"/>
    <w:rsid w:val="00906F31"/>
    <w:rsid w:val="0090747B"/>
    <w:rsid w:val="009075EF"/>
    <w:rsid w:val="00907882"/>
    <w:rsid w:val="0090788E"/>
    <w:rsid w:val="009078B3"/>
    <w:rsid w:val="00907A05"/>
    <w:rsid w:val="00907A77"/>
    <w:rsid w:val="00907BE5"/>
    <w:rsid w:val="00907D64"/>
    <w:rsid w:val="00907E00"/>
    <w:rsid w:val="00907F7E"/>
    <w:rsid w:val="00910727"/>
    <w:rsid w:val="0091088D"/>
    <w:rsid w:val="00910F4E"/>
    <w:rsid w:val="00910FC9"/>
    <w:rsid w:val="00911472"/>
    <w:rsid w:val="009115B4"/>
    <w:rsid w:val="009118E0"/>
    <w:rsid w:val="00911BF7"/>
    <w:rsid w:val="00911F2B"/>
    <w:rsid w:val="009121CB"/>
    <w:rsid w:val="0091238F"/>
    <w:rsid w:val="009126DA"/>
    <w:rsid w:val="00912772"/>
    <w:rsid w:val="0091291A"/>
    <w:rsid w:val="00913187"/>
    <w:rsid w:val="00913264"/>
    <w:rsid w:val="00913363"/>
    <w:rsid w:val="00913569"/>
    <w:rsid w:val="00913612"/>
    <w:rsid w:val="0091366A"/>
    <w:rsid w:val="00913824"/>
    <w:rsid w:val="0091388D"/>
    <w:rsid w:val="00913999"/>
    <w:rsid w:val="00913B03"/>
    <w:rsid w:val="00913BE0"/>
    <w:rsid w:val="00913D22"/>
    <w:rsid w:val="00913FF3"/>
    <w:rsid w:val="00914129"/>
    <w:rsid w:val="009143FF"/>
    <w:rsid w:val="0091443E"/>
    <w:rsid w:val="009147C3"/>
    <w:rsid w:val="00914851"/>
    <w:rsid w:val="00914B0C"/>
    <w:rsid w:val="00914FB4"/>
    <w:rsid w:val="009152F8"/>
    <w:rsid w:val="00915757"/>
    <w:rsid w:val="009157B1"/>
    <w:rsid w:val="009157B6"/>
    <w:rsid w:val="00915851"/>
    <w:rsid w:val="009159B3"/>
    <w:rsid w:val="00915A01"/>
    <w:rsid w:val="00916181"/>
    <w:rsid w:val="0091634F"/>
    <w:rsid w:val="00916630"/>
    <w:rsid w:val="0091663C"/>
    <w:rsid w:val="00916676"/>
    <w:rsid w:val="00916719"/>
    <w:rsid w:val="009168FE"/>
    <w:rsid w:val="00916925"/>
    <w:rsid w:val="00916B19"/>
    <w:rsid w:val="00916B99"/>
    <w:rsid w:val="00917236"/>
    <w:rsid w:val="009172B7"/>
    <w:rsid w:val="00917C9B"/>
    <w:rsid w:val="009204C5"/>
    <w:rsid w:val="009207AA"/>
    <w:rsid w:val="00920A96"/>
    <w:rsid w:val="00920E64"/>
    <w:rsid w:val="00920F5B"/>
    <w:rsid w:val="00921590"/>
    <w:rsid w:val="00921668"/>
    <w:rsid w:val="009217BB"/>
    <w:rsid w:val="0092180D"/>
    <w:rsid w:val="00921B36"/>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6FE"/>
    <w:rsid w:val="00924DD1"/>
    <w:rsid w:val="00924E58"/>
    <w:rsid w:val="00924FF8"/>
    <w:rsid w:val="0092535C"/>
    <w:rsid w:val="0092555C"/>
    <w:rsid w:val="00925934"/>
    <w:rsid w:val="009259F5"/>
    <w:rsid w:val="00925A39"/>
    <w:rsid w:val="00925BA8"/>
    <w:rsid w:val="009261C8"/>
    <w:rsid w:val="00926560"/>
    <w:rsid w:val="00926A59"/>
    <w:rsid w:val="00926C5D"/>
    <w:rsid w:val="00926D85"/>
    <w:rsid w:val="00926DA7"/>
    <w:rsid w:val="00926EED"/>
    <w:rsid w:val="00927110"/>
    <w:rsid w:val="00927335"/>
    <w:rsid w:val="00927786"/>
    <w:rsid w:val="00927EEB"/>
    <w:rsid w:val="00927F8B"/>
    <w:rsid w:val="00927F95"/>
    <w:rsid w:val="009302BD"/>
    <w:rsid w:val="009308FA"/>
    <w:rsid w:val="0093094D"/>
    <w:rsid w:val="009309B7"/>
    <w:rsid w:val="00930B71"/>
    <w:rsid w:val="00930D0E"/>
    <w:rsid w:val="0093102C"/>
    <w:rsid w:val="009310B8"/>
    <w:rsid w:val="0093117D"/>
    <w:rsid w:val="00931CCE"/>
    <w:rsid w:val="00931EF1"/>
    <w:rsid w:val="00932091"/>
    <w:rsid w:val="00932166"/>
    <w:rsid w:val="00932381"/>
    <w:rsid w:val="009328C7"/>
    <w:rsid w:val="00932B2C"/>
    <w:rsid w:val="009330CF"/>
    <w:rsid w:val="00933184"/>
    <w:rsid w:val="009336EC"/>
    <w:rsid w:val="00933776"/>
    <w:rsid w:val="0093390B"/>
    <w:rsid w:val="00933F31"/>
    <w:rsid w:val="00933F56"/>
    <w:rsid w:val="00934099"/>
    <w:rsid w:val="00934439"/>
    <w:rsid w:val="009349D6"/>
    <w:rsid w:val="00934C13"/>
    <w:rsid w:val="00934C8B"/>
    <w:rsid w:val="00935228"/>
    <w:rsid w:val="0093539C"/>
    <w:rsid w:val="009354A4"/>
    <w:rsid w:val="009355A2"/>
    <w:rsid w:val="00935A7A"/>
    <w:rsid w:val="00935ACA"/>
    <w:rsid w:val="00935C6B"/>
    <w:rsid w:val="00935F9E"/>
    <w:rsid w:val="009365C3"/>
    <w:rsid w:val="0093680B"/>
    <w:rsid w:val="00936A21"/>
    <w:rsid w:val="00936AB9"/>
    <w:rsid w:val="00936CE8"/>
    <w:rsid w:val="00936D98"/>
    <w:rsid w:val="00936EB3"/>
    <w:rsid w:val="009374B6"/>
    <w:rsid w:val="00937590"/>
    <w:rsid w:val="009377AB"/>
    <w:rsid w:val="00937A9E"/>
    <w:rsid w:val="00937D85"/>
    <w:rsid w:val="00937E3F"/>
    <w:rsid w:val="00937FF9"/>
    <w:rsid w:val="00940199"/>
    <w:rsid w:val="00940598"/>
    <w:rsid w:val="0094063C"/>
    <w:rsid w:val="0094086A"/>
    <w:rsid w:val="009408DF"/>
    <w:rsid w:val="00941364"/>
    <w:rsid w:val="00941573"/>
    <w:rsid w:val="0094162C"/>
    <w:rsid w:val="00941782"/>
    <w:rsid w:val="00941AC1"/>
    <w:rsid w:val="00941F7C"/>
    <w:rsid w:val="0094205F"/>
    <w:rsid w:val="009424BE"/>
    <w:rsid w:val="00942580"/>
    <w:rsid w:val="00942C80"/>
    <w:rsid w:val="00943197"/>
    <w:rsid w:val="009433D7"/>
    <w:rsid w:val="00943510"/>
    <w:rsid w:val="009435F2"/>
    <w:rsid w:val="00943C23"/>
    <w:rsid w:val="00943F2C"/>
    <w:rsid w:val="009443EA"/>
    <w:rsid w:val="0094468F"/>
    <w:rsid w:val="0094495B"/>
    <w:rsid w:val="00944D11"/>
    <w:rsid w:val="00944D32"/>
    <w:rsid w:val="009450EC"/>
    <w:rsid w:val="00945180"/>
    <w:rsid w:val="0094590C"/>
    <w:rsid w:val="00945969"/>
    <w:rsid w:val="009459DF"/>
    <w:rsid w:val="00945BC6"/>
    <w:rsid w:val="00945F4D"/>
    <w:rsid w:val="00945F61"/>
    <w:rsid w:val="00946355"/>
    <w:rsid w:val="009465F7"/>
    <w:rsid w:val="00946684"/>
    <w:rsid w:val="009468B7"/>
    <w:rsid w:val="009469A2"/>
    <w:rsid w:val="00946BD0"/>
    <w:rsid w:val="00946E53"/>
    <w:rsid w:val="00947019"/>
    <w:rsid w:val="0094724E"/>
    <w:rsid w:val="009474E0"/>
    <w:rsid w:val="0094795E"/>
    <w:rsid w:val="00947A22"/>
    <w:rsid w:val="00947AD2"/>
    <w:rsid w:val="00947BE6"/>
    <w:rsid w:val="0095048D"/>
    <w:rsid w:val="009510DE"/>
    <w:rsid w:val="00951196"/>
    <w:rsid w:val="00951290"/>
    <w:rsid w:val="00951631"/>
    <w:rsid w:val="00951660"/>
    <w:rsid w:val="0095167F"/>
    <w:rsid w:val="00951ADB"/>
    <w:rsid w:val="00951CBD"/>
    <w:rsid w:val="009520BC"/>
    <w:rsid w:val="00952620"/>
    <w:rsid w:val="00952849"/>
    <w:rsid w:val="009528A8"/>
    <w:rsid w:val="00952C7B"/>
    <w:rsid w:val="00953268"/>
    <w:rsid w:val="0095380C"/>
    <w:rsid w:val="00953C29"/>
    <w:rsid w:val="00953C36"/>
    <w:rsid w:val="00953D30"/>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1E"/>
    <w:rsid w:val="00960382"/>
    <w:rsid w:val="00960464"/>
    <w:rsid w:val="00960B4B"/>
    <w:rsid w:val="00960B91"/>
    <w:rsid w:val="00960B92"/>
    <w:rsid w:val="00960C4C"/>
    <w:rsid w:val="00960D3D"/>
    <w:rsid w:val="00960E4A"/>
    <w:rsid w:val="00960F2A"/>
    <w:rsid w:val="0096107C"/>
    <w:rsid w:val="00961152"/>
    <w:rsid w:val="00961288"/>
    <w:rsid w:val="009618E8"/>
    <w:rsid w:val="00961966"/>
    <w:rsid w:val="00961E72"/>
    <w:rsid w:val="00961FDC"/>
    <w:rsid w:val="00962561"/>
    <w:rsid w:val="009626B9"/>
    <w:rsid w:val="009627E8"/>
    <w:rsid w:val="00962A01"/>
    <w:rsid w:val="00962B3C"/>
    <w:rsid w:val="00962B73"/>
    <w:rsid w:val="00962EB5"/>
    <w:rsid w:val="009631F9"/>
    <w:rsid w:val="009631FE"/>
    <w:rsid w:val="00963459"/>
    <w:rsid w:val="00963639"/>
    <w:rsid w:val="0096450F"/>
    <w:rsid w:val="0096472E"/>
    <w:rsid w:val="0096475E"/>
    <w:rsid w:val="009651E9"/>
    <w:rsid w:val="00965412"/>
    <w:rsid w:val="009657F1"/>
    <w:rsid w:val="0096608A"/>
    <w:rsid w:val="0096621C"/>
    <w:rsid w:val="0096625D"/>
    <w:rsid w:val="009662AB"/>
    <w:rsid w:val="00966BBC"/>
    <w:rsid w:val="00966C97"/>
    <w:rsid w:val="00966F8E"/>
    <w:rsid w:val="00967102"/>
    <w:rsid w:val="00967460"/>
    <w:rsid w:val="00967645"/>
    <w:rsid w:val="00967B13"/>
    <w:rsid w:val="00967D35"/>
    <w:rsid w:val="009700DC"/>
    <w:rsid w:val="009701F4"/>
    <w:rsid w:val="009703FD"/>
    <w:rsid w:val="009709F8"/>
    <w:rsid w:val="00970EDC"/>
    <w:rsid w:val="00971331"/>
    <w:rsid w:val="0097147A"/>
    <w:rsid w:val="00971488"/>
    <w:rsid w:val="00971BFB"/>
    <w:rsid w:val="00971C6B"/>
    <w:rsid w:val="00972423"/>
    <w:rsid w:val="0097249F"/>
    <w:rsid w:val="009724EA"/>
    <w:rsid w:val="00972546"/>
    <w:rsid w:val="0097274A"/>
    <w:rsid w:val="00972929"/>
    <w:rsid w:val="00972F91"/>
    <w:rsid w:val="00973348"/>
    <w:rsid w:val="0097345F"/>
    <w:rsid w:val="009734E8"/>
    <w:rsid w:val="00973503"/>
    <w:rsid w:val="009737A3"/>
    <w:rsid w:val="009737E3"/>
    <w:rsid w:val="00973827"/>
    <w:rsid w:val="009739EB"/>
    <w:rsid w:val="009742D3"/>
    <w:rsid w:val="009747F5"/>
    <w:rsid w:val="00974B31"/>
    <w:rsid w:val="00974E1A"/>
    <w:rsid w:val="00975505"/>
    <w:rsid w:val="00975616"/>
    <w:rsid w:val="009758AD"/>
    <w:rsid w:val="00975D6A"/>
    <w:rsid w:val="00975E48"/>
    <w:rsid w:val="00976257"/>
    <w:rsid w:val="00976537"/>
    <w:rsid w:val="009768DE"/>
    <w:rsid w:val="00976E0D"/>
    <w:rsid w:val="00977091"/>
    <w:rsid w:val="009771DA"/>
    <w:rsid w:val="0097750A"/>
    <w:rsid w:val="0097775D"/>
    <w:rsid w:val="009778B6"/>
    <w:rsid w:val="0097791F"/>
    <w:rsid w:val="00977982"/>
    <w:rsid w:val="009779A8"/>
    <w:rsid w:val="00977BA7"/>
    <w:rsid w:val="00977CF1"/>
    <w:rsid w:val="0098013A"/>
    <w:rsid w:val="0098092F"/>
    <w:rsid w:val="009809CE"/>
    <w:rsid w:val="009810FD"/>
    <w:rsid w:val="0098137B"/>
    <w:rsid w:val="0098194F"/>
    <w:rsid w:val="00981ACB"/>
    <w:rsid w:val="00981C99"/>
    <w:rsid w:val="009822D8"/>
    <w:rsid w:val="009826C8"/>
    <w:rsid w:val="00982B8A"/>
    <w:rsid w:val="00982BA6"/>
    <w:rsid w:val="00982DEF"/>
    <w:rsid w:val="009833CB"/>
    <w:rsid w:val="009836E4"/>
    <w:rsid w:val="00983994"/>
    <w:rsid w:val="00983E12"/>
    <w:rsid w:val="009840EC"/>
    <w:rsid w:val="0098412F"/>
    <w:rsid w:val="00984198"/>
    <w:rsid w:val="00984748"/>
    <w:rsid w:val="009849A2"/>
    <w:rsid w:val="00984A8E"/>
    <w:rsid w:val="00984CD7"/>
    <w:rsid w:val="009856C8"/>
    <w:rsid w:val="00985892"/>
    <w:rsid w:val="00985E22"/>
    <w:rsid w:val="00985F28"/>
    <w:rsid w:val="00985F70"/>
    <w:rsid w:val="0098608B"/>
    <w:rsid w:val="00986149"/>
    <w:rsid w:val="00986176"/>
    <w:rsid w:val="00986534"/>
    <w:rsid w:val="00986814"/>
    <w:rsid w:val="009868A1"/>
    <w:rsid w:val="0098693D"/>
    <w:rsid w:val="00986E7F"/>
    <w:rsid w:val="00987536"/>
    <w:rsid w:val="009878B0"/>
    <w:rsid w:val="00987A64"/>
    <w:rsid w:val="00987E15"/>
    <w:rsid w:val="00990BD5"/>
    <w:rsid w:val="00990E8D"/>
    <w:rsid w:val="00991378"/>
    <w:rsid w:val="009913B4"/>
    <w:rsid w:val="009913C4"/>
    <w:rsid w:val="0099196F"/>
    <w:rsid w:val="00991D15"/>
    <w:rsid w:val="00991E0A"/>
    <w:rsid w:val="0099254D"/>
    <w:rsid w:val="009925F2"/>
    <w:rsid w:val="00992789"/>
    <w:rsid w:val="00992B98"/>
    <w:rsid w:val="00992C54"/>
    <w:rsid w:val="00992D27"/>
    <w:rsid w:val="00992E5A"/>
    <w:rsid w:val="0099354A"/>
    <w:rsid w:val="0099354B"/>
    <w:rsid w:val="0099356F"/>
    <w:rsid w:val="0099359F"/>
    <w:rsid w:val="00993957"/>
    <w:rsid w:val="00993BC8"/>
    <w:rsid w:val="00993C96"/>
    <w:rsid w:val="009941F6"/>
    <w:rsid w:val="0099439C"/>
    <w:rsid w:val="009943F0"/>
    <w:rsid w:val="00994871"/>
    <w:rsid w:val="00994911"/>
    <w:rsid w:val="00994A1C"/>
    <w:rsid w:val="00994DF3"/>
    <w:rsid w:val="00994E08"/>
    <w:rsid w:val="0099508C"/>
    <w:rsid w:val="009951F9"/>
    <w:rsid w:val="009952A1"/>
    <w:rsid w:val="009953DF"/>
    <w:rsid w:val="00995926"/>
    <w:rsid w:val="00995A93"/>
    <w:rsid w:val="00995C95"/>
    <w:rsid w:val="00995E85"/>
    <w:rsid w:val="00996468"/>
    <w:rsid w:val="00996876"/>
    <w:rsid w:val="00996A0D"/>
    <w:rsid w:val="00996FFA"/>
    <w:rsid w:val="009973F1"/>
    <w:rsid w:val="009973F3"/>
    <w:rsid w:val="00997663"/>
    <w:rsid w:val="009978A4"/>
    <w:rsid w:val="00997D63"/>
    <w:rsid w:val="00997F89"/>
    <w:rsid w:val="009A0022"/>
    <w:rsid w:val="009A010D"/>
    <w:rsid w:val="009A03A5"/>
    <w:rsid w:val="009A0608"/>
    <w:rsid w:val="009A0C6F"/>
    <w:rsid w:val="009A1035"/>
    <w:rsid w:val="009A112B"/>
    <w:rsid w:val="009A14EF"/>
    <w:rsid w:val="009A16C9"/>
    <w:rsid w:val="009A290E"/>
    <w:rsid w:val="009A291A"/>
    <w:rsid w:val="009A2AAD"/>
    <w:rsid w:val="009A2D22"/>
    <w:rsid w:val="009A2DF9"/>
    <w:rsid w:val="009A2E39"/>
    <w:rsid w:val="009A3A86"/>
    <w:rsid w:val="009A3C9E"/>
    <w:rsid w:val="009A3CAC"/>
    <w:rsid w:val="009A3E27"/>
    <w:rsid w:val="009A4869"/>
    <w:rsid w:val="009A4A12"/>
    <w:rsid w:val="009A52FC"/>
    <w:rsid w:val="009A5720"/>
    <w:rsid w:val="009A6033"/>
    <w:rsid w:val="009A60CC"/>
    <w:rsid w:val="009A65FD"/>
    <w:rsid w:val="009A6A6B"/>
    <w:rsid w:val="009A6B08"/>
    <w:rsid w:val="009A6DA0"/>
    <w:rsid w:val="009A6FE5"/>
    <w:rsid w:val="009A7177"/>
    <w:rsid w:val="009A745C"/>
    <w:rsid w:val="009A77F1"/>
    <w:rsid w:val="009A7BD9"/>
    <w:rsid w:val="009A7D66"/>
    <w:rsid w:val="009A7ED8"/>
    <w:rsid w:val="009B0262"/>
    <w:rsid w:val="009B0281"/>
    <w:rsid w:val="009B081F"/>
    <w:rsid w:val="009B085D"/>
    <w:rsid w:val="009B0BE8"/>
    <w:rsid w:val="009B0E89"/>
    <w:rsid w:val="009B0FDC"/>
    <w:rsid w:val="009B12A1"/>
    <w:rsid w:val="009B174D"/>
    <w:rsid w:val="009B1EF2"/>
    <w:rsid w:val="009B1EF9"/>
    <w:rsid w:val="009B20B3"/>
    <w:rsid w:val="009B246F"/>
    <w:rsid w:val="009B26AC"/>
    <w:rsid w:val="009B2B23"/>
    <w:rsid w:val="009B3628"/>
    <w:rsid w:val="009B3726"/>
    <w:rsid w:val="009B37E2"/>
    <w:rsid w:val="009B3CCE"/>
    <w:rsid w:val="009B3E62"/>
    <w:rsid w:val="009B414D"/>
    <w:rsid w:val="009B4519"/>
    <w:rsid w:val="009B4647"/>
    <w:rsid w:val="009B4AFD"/>
    <w:rsid w:val="009B506B"/>
    <w:rsid w:val="009B50FC"/>
    <w:rsid w:val="009B5530"/>
    <w:rsid w:val="009B562E"/>
    <w:rsid w:val="009B56A1"/>
    <w:rsid w:val="009B57B6"/>
    <w:rsid w:val="009B57EF"/>
    <w:rsid w:val="009B5828"/>
    <w:rsid w:val="009B5B85"/>
    <w:rsid w:val="009B5BA7"/>
    <w:rsid w:val="009B659C"/>
    <w:rsid w:val="009B689D"/>
    <w:rsid w:val="009B7204"/>
    <w:rsid w:val="009B7317"/>
    <w:rsid w:val="009B7937"/>
    <w:rsid w:val="009B7A8A"/>
    <w:rsid w:val="009B7B5F"/>
    <w:rsid w:val="009B7DA4"/>
    <w:rsid w:val="009C0074"/>
    <w:rsid w:val="009C03F8"/>
    <w:rsid w:val="009C0564"/>
    <w:rsid w:val="009C0ACC"/>
    <w:rsid w:val="009C1153"/>
    <w:rsid w:val="009C1449"/>
    <w:rsid w:val="009C19A9"/>
    <w:rsid w:val="009C2151"/>
    <w:rsid w:val="009C2384"/>
    <w:rsid w:val="009C2685"/>
    <w:rsid w:val="009C2A20"/>
    <w:rsid w:val="009C3101"/>
    <w:rsid w:val="009C3110"/>
    <w:rsid w:val="009C34F9"/>
    <w:rsid w:val="009C395B"/>
    <w:rsid w:val="009C39BC"/>
    <w:rsid w:val="009C3D1D"/>
    <w:rsid w:val="009C3DDC"/>
    <w:rsid w:val="009C4039"/>
    <w:rsid w:val="009C40B1"/>
    <w:rsid w:val="009C44AD"/>
    <w:rsid w:val="009C4976"/>
    <w:rsid w:val="009C4B7B"/>
    <w:rsid w:val="009C4BC2"/>
    <w:rsid w:val="009C4D22"/>
    <w:rsid w:val="009C4E26"/>
    <w:rsid w:val="009C534D"/>
    <w:rsid w:val="009C55A9"/>
    <w:rsid w:val="009C5717"/>
    <w:rsid w:val="009C5CCA"/>
    <w:rsid w:val="009C5DE1"/>
    <w:rsid w:val="009C62CC"/>
    <w:rsid w:val="009C62DA"/>
    <w:rsid w:val="009C64E3"/>
    <w:rsid w:val="009C64ED"/>
    <w:rsid w:val="009C6D03"/>
    <w:rsid w:val="009C6F8D"/>
    <w:rsid w:val="009C71E6"/>
    <w:rsid w:val="009C7320"/>
    <w:rsid w:val="009C7340"/>
    <w:rsid w:val="009C740F"/>
    <w:rsid w:val="009C7EB0"/>
    <w:rsid w:val="009D02BE"/>
    <w:rsid w:val="009D05E2"/>
    <w:rsid w:val="009D0729"/>
    <w:rsid w:val="009D0AE8"/>
    <w:rsid w:val="009D0F66"/>
    <w:rsid w:val="009D0F85"/>
    <w:rsid w:val="009D1028"/>
    <w:rsid w:val="009D10AE"/>
    <w:rsid w:val="009D16BE"/>
    <w:rsid w:val="009D1A06"/>
    <w:rsid w:val="009D1B29"/>
    <w:rsid w:val="009D1BA4"/>
    <w:rsid w:val="009D204C"/>
    <w:rsid w:val="009D22E4"/>
    <w:rsid w:val="009D22F7"/>
    <w:rsid w:val="009D232A"/>
    <w:rsid w:val="009D24BB"/>
    <w:rsid w:val="009D24D4"/>
    <w:rsid w:val="009D2602"/>
    <w:rsid w:val="009D2D0B"/>
    <w:rsid w:val="009D30A9"/>
    <w:rsid w:val="009D319C"/>
    <w:rsid w:val="009D3468"/>
    <w:rsid w:val="009D3E6E"/>
    <w:rsid w:val="009D4042"/>
    <w:rsid w:val="009D46E6"/>
    <w:rsid w:val="009D47B0"/>
    <w:rsid w:val="009D4A5B"/>
    <w:rsid w:val="009D4E68"/>
    <w:rsid w:val="009D503F"/>
    <w:rsid w:val="009D5137"/>
    <w:rsid w:val="009D529E"/>
    <w:rsid w:val="009D5BAB"/>
    <w:rsid w:val="009D5DD3"/>
    <w:rsid w:val="009D6245"/>
    <w:rsid w:val="009D683B"/>
    <w:rsid w:val="009D6A0A"/>
    <w:rsid w:val="009D6B37"/>
    <w:rsid w:val="009D6F69"/>
    <w:rsid w:val="009D6FD7"/>
    <w:rsid w:val="009D7518"/>
    <w:rsid w:val="009D758D"/>
    <w:rsid w:val="009D777A"/>
    <w:rsid w:val="009D779C"/>
    <w:rsid w:val="009D7C57"/>
    <w:rsid w:val="009D7D55"/>
    <w:rsid w:val="009D7E53"/>
    <w:rsid w:val="009E0110"/>
    <w:rsid w:val="009E058F"/>
    <w:rsid w:val="009E0773"/>
    <w:rsid w:val="009E07C6"/>
    <w:rsid w:val="009E0A9E"/>
    <w:rsid w:val="009E1302"/>
    <w:rsid w:val="009E19A2"/>
    <w:rsid w:val="009E1AC6"/>
    <w:rsid w:val="009E1C0B"/>
    <w:rsid w:val="009E1C14"/>
    <w:rsid w:val="009E1EC2"/>
    <w:rsid w:val="009E2671"/>
    <w:rsid w:val="009E2807"/>
    <w:rsid w:val="009E2814"/>
    <w:rsid w:val="009E28D1"/>
    <w:rsid w:val="009E2974"/>
    <w:rsid w:val="009E2AE4"/>
    <w:rsid w:val="009E2D34"/>
    <w:rsid w:val="009E3AFD"/>
    <w:rsid w:val="009E3CDD"/>
    <w:rsid w:val="009E3D2F"/>
    <w:rsid w:val="009E3D45"/>
    <w:rsid w:val="009E3DA3"/>
    <w:rsid w:val="009E4889"/>
    <w:rsid w:val="009E4B16"/>
    <w:rsid w:val="009E4FAB"/>
    <w:rsid w:val="009E557C"/>
    <w:rsid w:val="009E55DA"/>
    <w:rsid w:val="009E563F"/>
    <w:rsid w:val="009E56EE"/>
    <w:rsid w:val="009E57D3"/>
    <w:rsid w:val="009E5C60"/>
    <w:rsid w:val="009E5F05"/>
    <w:rsid w:val="009E64DB"/>
    <w:rsid w:val="009E6794"/>
    <w:rsid w:val="009E6A31"/>
    <w:rsid w:val="009E6E61"/>
    <w:rsid w:val="009E7010"/>
    <w:rsid w:val="009E7189"/>
    <w:rsid w:val="009E746E"/>
    <w:rsid w:val="009E795B"/>
    <w:rsid w:val="009E7A3E"/>
    <w:rsid w:val="009E7CDA"/>
    <w:rsid w:val="009E7E46"/>
    <w:rsid w:val="009E7F6C"/>
    <w:rsid w:val="009E7FC1"/>
    <w:rsid w:val="009F003B"/>
    <w:rsid w:val="009F01E1"/>
    <w:rsid w:val="009F03DB"/>
    <w:rsid w:val="009F0433"/>
    <w:rsid w:val="009F0615"/>
    <w:rsid w:val="009F095E"/>
    <w:rsid w:val="009F0B4D"/>
    <w:rsid w:val="009F0B8C"/>
    <w:rsid w:val="009F1096"/>
    <w:rsid w:val="009F10AD"/>
    <w:rsid w:val="009F10DE"/>
    <w:rsid w:val="009F150E"/>
    <w:rsid w:val="009F16FD"/>
    <w:rsid w:val="009F1E48"/>
    <w:rsid w:val="009F1ED5"/>
    <w:rsid w:val="009F27AD"/>
    <w:rsid w:val="009F2921"/>
    <w:rsid w:val="009F3938"/>
    <w:rsid w:val="009F3DA7"/>
    <w:rsid w:val="009F3E99"/>
    <w:rsid w:val="009F3FB5"/>
    <w:rsid w:val="009F4004"/>
    <w:rsid w:val="009F404A"/>
    <w:rsid w:val="009F4448"/>
    <w:rsid w:val="009F4636"/>
    <w:rsid w:val="009F4709"/>
    <w:rsid w:val="009F49E0"/>
    <w:rsid w:val="009F4A59"/>
    <w:rsid w:val="009F4A60"/>
    <w:rsid w:val="009F521F"/>
    <w:rsid w:val="009F524D"/>
    <w:rsid w:val="009F5365"/>
    <w:rsid w:val="009F553C"/>
    <w:rsid w:val="009F565D"/>
    <w:rsid w:val="009F56F9"/>
    <w:rsid w:val="009F592B"/>
    <w:rsid w:val="009F59A8"/>
    <w:rsid w:val="009F59F8"/>
    <w:rsid w:val="009F612B"/>
    <w:rsid w:val="009F6151"/>
    <w:rsid w:val="009F62B2"/>
    <w:rsid w:val="009F62EB"/>
    <w:rsid w:val="009F649E"/>
    <w:rsid w:val="009F6548"/>
    <w:rsid w:val="009F67D9"/>
    <w:rsid w:val="009F6874"/>
    <w:rsid w:val="009F6951"/>
    <w:rsid w:val="009F74A7"/>
    <w:rsid w:val="009F7E9D"/>
    <w:rsid w:val="00A003C2"/>
    <w:rsid w:val="00A005B0"/>
    <w:rsid w:val="00A007C1"/>
    <w:rsid w:val="00A009BA"/>
    <w:rsid w:val="00A00C76"/>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416"/>
    <w:rsid w:val="00A0362E"/>
    <w:rsid w:val="00A03882"/>
    <w:rsid w:val="00A03A22"/>
    <w:rsid w:val="00A03E7D"/>
    <w:rsid w:val="00A04616"/>
    <w:rsid w:val="00A04634"/>
    <w:rsid w:val="00A0498A"/>
    <w:rsid w:val="00A04DE8"/>
    <w:rsid w:val="00A04E23"/>
    <w:rsid w:val="00A04E7E"/>
    <w:rsid w:val="00A052E3"/>
    <w:rsid w:val="00A0536E"/>
    <w:rsid w:val="00A0556D"/>
    <w:rsid w:val="00A055EA"/>
    <w:rsid w:val="00A06119"/>
    <w:rsid w:val="00A06640"/>
    <w:rsid w:val="00A06E7B"/>
    <w:rsid w:val="00A07019"/>
    <w:rsid w:val="00A07278"/>
    <w:rsid w:val="00A07677"/>
    <w:rsid w:val="00A07850"/>
    <w:rsid w:val="00A07896"/>
    <w:rsid w:val="00A079A9"/>
    <w:rsid w:val="00A07A48"/>
    <w:rsid w:val="00A07BB2"/>
    <w:rsid w:val="00A07C43"/>
    <w:rsid w:val="00A07C4D"/>
    <w:rsid w:val="00A07FF9"/>
    <w:rsid w:val="00A10554"/>
    <w:rsid w:val="00A10678"/>
    <w:rsid w:val="00A108EE"/>
    <w:rsid w:val="00A10943"/>
    <w:rsid w:val="00A10B5A"/>
    <w:rsid w:val="00A10B73"/>
    <w:rsid w:val="00A10BB8"/>
    <w:rsid w:val="00A10C06"/>
    <w:rsid w:val="00A10D59"/>
    <w:rsid w:val="00A10E85"/>
    <w:rsid w:val="00A10F29"/>
    <w:rsid w:val="00A110C6"/>
    <w:rsid w:val="00A11213"/>
    <w:rsid w:val="00A11295"/>
    <w:rsid w:val="00A1185A"/>
    <w:rsid w:val="00A11FCF"/>
    <w:rsid w:val="00A130D7"/>
    <w:rsid w:val="00A131F6"/>
    <w:rsid w:val="00A13687"/>
    <w:rsid w:val="00A137E4"/>
    <w:rsid w:val="00A1399F"/>
    <w:rsid w:val="00A13A57"/>
    <w:rsid w:val="00A13B00"/>
    <w:rsid w:val="00A13F2A"/>
    <w:rsid w:val="00A14163"/>
    <w:rsid w:val="00A1420F"/>
    <w:rsid w:val="00A14304"/>
    <w:rsid w:val="00A144CB"/>
    <w:rsid w:val="00A14813"/>
    <w:rsid w:val="00A14F7B"/>
    <w:rsid w:val="00A152D8"/>
    <w:rsid w:val="00A1566A"/>
    <w:rsid w:val="00A15B22"/>
    <w:rsid w:val="00A1601C"/>
    <w:rsid w:val="00A16424"/>
    <w:rsid w:val="00A16471"/>
    <w:rsid w:val="00A165BF"/>
    <w:rsid w:val="00A16F48"/>
    <w:rsid w:val="00A16FCB"/>
    <w:rsid w:val="00A17077"/>
    <w:rsid w:val="00A170EF"/>
    <w:rsid w:val="00A17205"/>
    <w:rsid w:val="00A172E8"/>
    <w:rsid w:val="00A1732C"/>
    <w:rsid w:val="00A173E5"/>
    <w:rsid w:val="00A1798C"/>
    <w:rsid w:val="00A179FF"/>
    <w:rsid w:val="00A17EE4"/>
    <w:rsid w:val="00A17F17"/>
    <w:rsid w:val="00A206C8"/>
    <w:rsid w:val="00A207C1"/>
    <w:rsid w:val="00A20BDB"/>
    <w:rsid w:val="00A20CE1"/>
    <w:rsid w:val="00A2142A"/>
    <w:rsid w:val="00A21A36"/>
    <w:rsid w:val="00A21C31"/>
    <w:rsid w:val="00A21C87"/>
    <w:rsid w:val="00A21D2F"/>
    <w:rsid w:val="00A22090"/>
    <w:rsid w:val="00A226EC"/>
    <w:rsid w:val="00A22909"/>
    <w:rsid w:val="00A229AD"/>
    <w:rsid w:val="00A22DF7"/>
    <w:rsid w:val="00A22F99"/>
    <w:rsid w:val="00A232C3"/>
    <w:rsid w:val="00A23430"/>
    <w:rsid w:val="00A2350A"/>
    <w:rsid w:val="00A23859"/>
    <w:rsid w:val="00A2402C"/>
    <w:rsid w:val="00A2406F"/>
    <w:rsid w:val="00A242C3"/>
    <w:rsid w:val="00A24745"/>
    <w:rsid w:val="00A24922"/>
    <w:rsid w:val="00A24952"/>
    <w:rsid w:val="00A25294"/>
    <w:rsid w:val="00A253FC"/>
    <w:rsid w:val="00A254EE"/>
    <w:rsid w:val="00A2575C"/>
    <w:rsid w:val="00A2590E"/>
    <w:rsid w:val="00A25BE7"/>
    <w:rsid w:val="00A25E79"/>
    <w:rsid w:val="00A26508"/>
    <w:rsid w:val="00A26632"/>
    <w:rsid w:val="00A26947"/>
    <w:rsid w:val="00A27008"/>
    <w:rsid w:val="00A27392"/>
    <w:rsid w:val="00A27511"/>
    <w:rsid w:val="00A27CDF"/>
    <w:rsid w:val="00A3028E"/>
    <w:rsid w:val="00A30880"/>
    <w:rsid w:val="00A308BD"/>
    <w:rsid w:val="00A3095F"/>
    <w:rsid w:val="00A309C6"/>
    <w:rsid w:val="00A30BA7"/>
    <w:rsid w:val="00A30D13"/>
    <w:rsid w:val="00A31096"/>
    <w:rsid w:val="00A3123D"/>
    <w:rsid w:val="00A3127C"/>
    <w:rsid w:val="00A31370"/>
    <w:rsid w:val="00A31594"/>
    <w:rsid w:val="00A319D0"/>
    <w:rsid w:val="00A31D31"/>
    <w:rsid w:val="00A31E42"/>
    <w:rsid w:val="00A321C7"/>
    <w:rsid w:val="00A32316"/>
    <w:rsid w:val="00A3294B"/>
    <w:rsid w:val="00A32BB7"/>
    <w:rsid w:val="00A33022"/>
    <w:rsid w:val="00A3307B"/>
    <w:rsid w:val="00A33172"/>
    <w:rsid w:val="00A3365D"/>
    <w:rsid w:val="00A337F1"/>
    <w:rsid w:val="00A339D8"/>
    <w:rsid w:val="00A339F6"/>
    <w:rsid w:val="00A33A25"/>
    <w:rsid w:val="00A33E18"/>
    <w:rsid w:val="00A340D8"/>
    <w:rsid w:val="00A342FD"/>
    <w:rsid w:val="00A3432B"/>
    <w:rsid w:val="00A346BA"/>
    <w:rsid w:val="00A3470B"/>
    <w:rsid w:val="00A3488D"/>
    <w:rsid w:val="00A34C58"/>
    <w:rsid w:val="00A34C67"/>
    <w:rsid w:val="00A34D62"/>
    <w:rsid w:val="00A35C22"/>
    <w:rsid w:val="00A35D19"/>
    <w:rsid w:val="00A35DA7"/>
    <w:rsid w:val="00A3611D"/>
    <w:rsid w:val="00A36339"/>
    <w:rsid w:val="00A364D2"/>
    <w:rsid w:val="00A3655C"/>
    <w:rsid w:val="00A366E4"/>
    <w:rsid w:val="00A377CF"/>
    <w:rsid w:val="00A378CD"/>
    <w:rsid w:val="00A37D4A"/>
    <w:rsid w:val="00A40028"/>
    <w:rsid w:val="00A400BF"/>
    <w:rsid w:val="00A400F1"/>
    <w:rsid w:val="00A40137"/>
    <w:rsid w:val="00A402A2"/>
    <w:rsid w:val="00A40A4C"/>
    <w:rsid w:val="00A40BF0"/>
    <w:rsid w:val="00A4189C"/>
    <w:rsid w:val="00A420C8"/>
    <w:rsid w:val="00A4236B"/>
    <w:rsid w:val="00A42BFF"/>
    <w:rsid w:val="00A42EB2"/>
    <w:rsid w:val="00A4311F"/>
    <w:rsid w:val="00A43157"/>
    <w:rsid w:val="00A4348E"/>
    <w:rsid w:val="00A4376F"/>
    <w:rsid w:val="00A43BBB"/>
    <w:rsid w:val="00A44466"/>
    <w:rsid w:val="00A44573"/>
    <w:rsid w:val="00A44729"/>
    <w:rsid w:val="00A44CAC"/>
    <w:rsid w:val="00A45295"/>
    <w:rsid w:val="00A45437"/>
    <w:rsid w:val="00A4549F"/>
    <w:rsid w:val="00A45522"/>
    <w:rsid w:val="00A455C9"/>
    <w:rsid w:val="00A45B67"/>
    <w:rsid w:val="00A45B9B"/>
    <w:rsid w:val="00A45BA2"/>
    <w:rsid w:val="00A45CCB"/>
    <w:rsid w:val="00A45DD7"/>
    <w:rsid w:val="00A462D6"/>
    <w:rsid w:val="00A462FE"/>
    <w:rsid w:val="00A46462"/>
    <w:rsid w:val="00A469AF"/>
    <w:rsid w:val="00A46BF1"/>
    <w:rsid w:val="00A46D95"/>
    <w:rsid w:val="00A46FEE"/>
    <w:rsid w:val="00A476DA"/>
    <w:rsid w:val="00A47A4D"/>
    <w:rsid w:val="00A47DD3"/>
    <w:rsid w:val="00A500B8"/>
    <w:rsid w:val="00A500DF"/>
    <w:rsid w:val="00A501C9"/>
    <w:rsid w:val="00A503CC"/>
    <w:rsid w:val="00A503EC"/>
    <w:rsid w:val="00A50506"/>
    <w:rsid w:val="00A5076C"/>
    <w:rsid w:val="00A5083B"/>
    <w:rsid w:val="00A50AAE"/>
    <w:rsid w:val="00A50D17"/>
    <w:rsid w:val="00A50DEC"/>
    <w:rsid w:val="00A50E88"/>
    <w:rsid w:val="00A5105A"/>
    <w:rsid w:val="00A51538"/>
    <w:rsid w:val="00A51705"/>
    <w:rsid w:val="00A51AD7"/>
    <w:rsid w:val="00A5237B"/>
    <w:rsid w:val="00A527D6"/>
    <w:rsid w:val="00A52B58"/>
    <w:rsid w:val="00A5310F"/>
    <w:rsid w:val="00A531DB"/>
    <w:rsid w:val="00A533F2"/>
    <w:rsid w:val="00A5389A"/>
    <w:rsid w:val="00A538E9"/>
    <w:rsid w:val="00A53F55"/>
    <w:rsid w:val="00A5417B"/>
    <w:rsid w:val="00A54599"/>
    <w:rsid w:val="00A5476D"/>
    <w:rsid w:val="00A549E2"/>
    <w:rsid w:val="00A54B82"/>
    <w:rsid w:val="00A54C0D"/>
    <w:rsid w:val="00A54E42"/>
    <w:rsid w:val="00A552F0"/>
    <w:rsid w:val="00A55412"/>
    <w:rsid w:val="00A5565B"/>
    <w:rsid w:val="00A55697"/>
    <w:rsid w:val="00A55CFE"/>
    <w:rsid w:val="00A561DD"/>
    <w:rsid w:val="00A56308"/>
    <w:rsid w:val="00A5660E"/>
    <w:rsid w:val="00A5684D"/>
    <w:rsid w:val="00A5693F"/>
    <w:rsid w:val="00A5697F"/>
    <w:rsid w:val="00A569D4"/>
    <w:rsid w:val="00A570E0"/>
    <w:rsid w:val="00A5719E"/>
    <w:rsid w:val="00A5729D"/>
    <w:rsid w:val="00A576CE"/>
    <w:rsid w:val="00A579CC"/>
    <w:rsid w:val="00A57A4A"/>
    <w:rsid w:val="00A57B43"/>
    <w:rsid w:val="00A57E98"/>
    <w:rsid w:val="00A57F1A"/>
    <w:rsid w:val="00A6000A"/>
    <w:rsid w:val="00A6009C"/>
    <w:rsid w:val="00A60163"/>
    <w:rsid w:val="00A6038D"/>
    <w:rsid w:val="00A603AC"/>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171"/>
    <w:rsid w:val="00A6224A"/>
    <w:rsid w:val="00A626CB"/>
    <w:rsid w:val="00A628EF"/>
    <w:rsid w:val="00A62E3E"/>
    <w:rsid w:val="00A6305E"/>
    <w:rsid w:val="00A630A2"/>
    <w:rsid w:val="00A632B8"/>
    <w:rsid w:val="00A63BF3"/>
    <w:rsid w:val="00A641E4"/>
    <w:rsid w:val="00A64813"/>
    <w:rsid w:val="00A64942"/>
    <w:rsid w:val="00A64A76"/>
    <w:rsid w:val="00A64E7A"/>
    <w:rsid w:val="00A64FEB"/>
    <w:rsid w:val="00A65178"/>
    <w:rsid w:val="00A654E1"/>
    <w:rsid w:val="00A65500"/>
    <w:rsid w:val="00A658D2"/>
    <w:rsid w:val="00A65911"/>
    <w:rsid w:val="00A65A9F"/>
    <w:rsid w:val="00A65ABF"/>
    <w:rsid w:val="00A65CED"/>
    <w:rsid w:val="00A65D2F"/>
    <w:rsid w:val="00A65DB8"/>
    <w:rsid w:val="00A6643C"/>
    <w:rsid w:val="00A66C46"/>
    <w:rsid w:val="00A66E0F"/>
    <w:rsid w:val="00A6707D"/>
    <w:rsid w:val="00A670BC"/>
    <w:rsid w:val="00A67544"/>
    <w:rsid w:val="00A6762C"/>
    <w:rsid w:val="00A67856"/>
    <w:rsid w:val="00A678E2"/>
    <w:rsid w:val="00A67B39"/>
    <w:rsid w:val="00A67C8B"/>
    <w:rsid w:val="00A67CA2"/>
    <w:rsid w:val="00A7075B"/>
    <w:rsid w:val="00A70C02"/>
    <w:rsid w:val="00A70C67"/>
    <w:rsid w:val="00A70FED"/>
    <w:rsid w:val="00A711F3"/>
    <w:rsid w:val="00A71723"/>
    <w:rsid w:val="00A71A89"/>
    <w:rsid w:val="00A71CE6"/>
    <w:rsid w:val="00A71D23"/>
    <w:rsid w:val="00A71D36"/>
    <w:rsid w:val="00A71DBC"/>
    <w:rsid w:val="00A7241B"/>
    <w:rsid w:val="00A72434"/>
    <w:rsid w:val="00A72607"/>
    <w:rsid w:val="00A72A2D"/>
    <w:rsid w:val="00A7308C"/>
    <w:rsid w:val="00A7333A"/>
    <w:rsid w:val="00A735A7"/>
    <w:rsid w:val="00A73689"/>
    <w:rsid w:val="00A73810"/>
    <w:rsid w:val="00A73A4E"/>
    <w:rsid w:val="00A73B56"/>
    <w:rsid w:val="00A73BE8"/>
    <w:rsid w:val="00A73D0D"/>
    <w:rsid w:val="00A73DD7"/>
    <w:rsid w:val="00A7473D"/>
    <w:rsid w:val="00A74A92"/>
    <w:rsid w:val="00A74BF9"/>
    <w:rsid w:val="00A75399"/>
    <w:rsid w:val="00A75CC1"/>
    <w:rsid w:val="00A75E88"/>
    <w:rsid w:val="00A7664A"/>
    <w:rsid w:val="00A76AA9"/>
    <w:rsid w:val="00A76AF7"/>
    <w:rsid w:val="00A7754F"/>
    <w:rsid w:val="00A77C58"/>
    <w:rsid w:val="00A8056E"/>
    <w:rsid w:val="00A8064B"/>
    <w:rsid w:val="00A80C74"/>
    <w:rsid w:val="00A81833"/>
    <w:rsid w:val="00A819D1"/>
    <w:rsid w:val="00A81B29"/>
    <w:rsid w:val="00A81D3D"/>
    <w:rsid w:val="00A81E8D"/>
    <w:rsid w:val="00A824CF"/>
    <w:rsid w:val="00A826D7"/>
    <w:rsid w:val="00A82860"/>
    <w:rsid w:val="00A82D58"/>
    <w:rsid w:val="00A8307C"/>
    <w:rsid w:val="00A83124"/>
    <w:rsid w:val="00A8336E"/>
    <w:rsid w:val="00A8355C"/>
    <w:rsid w:val="00A8395D"/>
    <w:rsid w:val="00A8399D"/>
    <w:rsid w:val="00A83B1B"/>
    <w:rsid w:val="00A83DF6"/>
    <w:rsid w:val="00A83E3D"/>
    <w:rsid w:val="00A84130"/>
    <w:rsid w:val="00A84411"/>
    <w:rsid w:val="00A8443A"/>
    <w:rsid w:val="00A8479C"/>
    <w:rsid w:val="00A84995"/>
    <w:rsid w:val="00A84A21"/>
    <w:rsid w:val="00A8557B"/>
    <w:rsid w:val="00A856E8"/>
    <w:rsid w:val="00A857CF"/>
    <w:rsid w:val="00A85A05"/>
    <w:rsid w:val="00A85ED5"/>
    <w:rsid w:val="00A86365"/>
    <w:rsid w:val="00A86D5D"/>
    <w:rsid w:val="00A86D63"/>
    <w:rsid w:val="00A86E57"/>
    <w:rsid w:val="00A87797"/>
    <w:rsid w:val="00A87977"/>
    <w:rsid w:val="00A87C72"/>
    <w:rsid w:val="00A87E7B"/>
    <w:rsid w:val="00A9011E"/>
    <w:rsid w:val="00A9098C"/>
    <w:rsid w:val="00A909BB"/>
    <w:rsid w:val="00A90A8C"/>
    <w:rsid w:val="00A90AFE"/>
    <w:rsid w:val="00A90B97"/>
    <w:rsid w:val="00A90DE9"/>
    <w:rsid w:val="00A90E72"/>
    <w:rsid w:val="00A910F9"/>
    <w:rsid w:val="00A915B9"/>
    <w:rsid w:val="00A91CCF"/>
    <w:rsid w:val="00A91DC1"/>
    <w:rsid w:val="00A9227F"/>
    <w:rsid w:val="00A922A2"/>
    <w:rsid w:val="00A92A57"/>
    <w:rsid w:val="00A9327B"/>
    <w:rsid w:val="00A93A98"/>
    <w:rsid w:val="00A93B69"/>
    <w:rsid w:val="00A94633"/>
    <w:rsid w:val="00A948D6"/>
    <w:rsid w:val="00A94D6A"/>
    <w:rsid w:val="00A94F4D"/>
    <w:rsid w:val="00A9508D"/>
    <w:rsid w:val="00A95447"/>
    <w:rsid w:val="00A958BA"/>
    <w:rsid w:val="00A95BAC"/>
    <w:rsid w:val="00A95CC6"/>
    <w:rsid w:val="00A95CE8"/>
    <w:rsid w:val="00A95F65"/>
    <w:rsid w:val="00A960C9"/>
    <w:rsid w:val="00A96259"/>
    <w:rsid w:val="00A963C7"/>
    <w:rsid w:val="00A96664"/>
    <w:rsid w:val="00A96CA4"/>
    <w:rsid w:val="00A96CC6"/>
    <w:rsid w:val="00A96DFE"/>
    <w:rsid w:val="00A97CC5"/>
    <w:rsid w:val="00AA0074"/>
    <w:rsid w:val="00AA016B"/>
    <w:rsid w:val="00AA0368"/>
    <w:rsid w:val="00AA0797"/>
    <w:rsid w:val="00AA0A51"/>
    <w:rsid w:val="00AA0DF1"/>
    <w:rsid w:val="00AA0ECE"/>
    <w:rsid w:val="00AA0FCE"/>
    <w:rsid w:val="00AA1211"/>
    <w:rsid w:val="00AA142B"/>
    <w:rsid w:val="00AA1596"/>
    <w:rsid w:val="00AA15BE"/>
    <w:rsid w:val="00AA1626"/>
    <w:rsid w:val="00AA172A"/>
    <w:rsid w:val="00AA19C8"/>
    <w:rsid w:val="00AA1C25"/>
    <w:rsid w:val="00AA1EE2"/>
    <w:rsid w:val="00AA200D"/>
    <w:rsid w:val="00AA2111"/>
    <w:rsid w:val="00AA26E3"/>
    <w:rsid w:val="00AA27BD"/>
    <w:rsid w:val="00AA2A06"/>
    <w:rsid w:val="00AA2AC8"/>
    <w:rsid w:val="00AA31EE"/>
    <w:rsid w:val="00AA3842"/>
    <w:rsid w:val="00AA3DA0"/>
    <w:rsid w:val="00AA3DB7"/>
    <w:rsid w:val="00AA40AB"/>
    <w:rsid w:val="00AA42FF"/>
    <w:rsid w:val="00AA4C3E"/>
    <w:rsid w:val="00AA4F18"/>
    <w:rsid w:val="00AA505A"/>
    <w:rsid w:val="00AA51F5"/>
    <w:rsid w:val="00AA5405"/>
    <w:rsid w:val="00AA549F"/>
    <w:rsid w:val="00AA59BE"/>
    <w:rsid w:val="00AA5CB9"/>
    <w:rsid w:val="00AA5E3B"/>
    <w:rsid w:val="00AA601F"/>
    <w:rsid w:val="00AA62FD"/>
    <w:rsid w:val="00AA6378"/>
    <w:rsid w:val="00AA6480"/>
    <w:rsid w:val="00AA65DD"/>
    <w:rsid w:val="00AA68B4"/>
    <w:rsid w:val="00AA68F4"/>
    <w:rsid w:val="00AA6938"/>
    <w:rsid w:val="00AA6A0E"/>
    <w:rsid w:val="00AA6A99"/>
    <w:rsid w:val="00AA6C49"/>
    <w:rsid w:val="00AA71F2"/>
    <w:rsid w:val="00AA74AC"/>
    <w:rsid w:val="00AA76F0"/>
    <w:rsid w:val="00AA79D9"/>
    <w:rsid w:val="00AA7AB8"/>
    <w:rsid w:val="00AA7CCD"/>
    <w:rsid w:val="00AA7CED"/>
    <w:rsid w:val="00AA7D84"/>
    <w:rsid w:val="00AA7E61"/>
    <w:rsid w:val="00AA7F3C"/>
    <w:rsid w:val="00AB027A"/>
    <w:rsid w:val="00AB02E5"/>
    <w:rsid w:val="00AB0456"/>
    <w:rsid w:val="00AB0489"/>
    <w:rsid w:val="00AB0543"/>
    <w:rsid w:val="00AB0563"/>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66E"/>
    <w:rsid w:val="00AB292B"/>
    <w:rsid w:val="00AB2986"/>
    <w:rsid w:val="00AB2D10"/>
    <w:rsid w:val="00AB2EE5"/>
    <w:rsid w:val="00AB2F16"/>
    <w:rsid w:val="00AB2F85"/>
    <w:rsid w:val="00AB3113"/>
    <w:rsid w:val="00AB3178"/>
    <w:rsid w:val="00AB320A"/>
    <w:rsid w:val="00AB3231"/>
    <w:rsid w:val="00AB348A"/>
    <w:rsid w:val="00AB359A"/>
    <w:rsid w:val="00AB3794"/>
    <w:rsid w:val="00AB3A3B"/>
    <w:rsid w:val="00AB3A4C"/>
    <w:rsid w:val="00AB3C99"/>
    <w:rsid w:val="00AB3F38"/>
    <w:rsid w:val="00AB4105"/>
    <w:rsid w:val="00AB43EC"/>
    <w:rsid w:val="00AB48F1"/>
    <w:rsid w:val="00AB4921"/>
    <w:rsid w:val="00AB4BF4"/>
    <w:rsid w:val="00AB4C00"/>
    <w:rsid w:val="00AB4E4F"/>
    <w:rsid w:val="00AB4F8A"/>
    <w:rsid w:val="00AB52BD"/>
    <w:rsid w:val="00AB5516"/>
    <w:rsid w:val="00AB55A8"/>
    <w:rsid w:val="00AB56D4"/>
    <w:rsid w:val="00AB58E6"/>
    <w:rsid w:val="00AB5ADF"/>
    <w:rsid w:val="00AB5C7B"/>
    <w:rsid w:val="00AB5DFE"/>
    <w:rsid w:val="00AB5E57"/>
    <w:rsid w:val="00AB5EA8"/>
    <w:rsid w:val="00AB6237"/>
    <w:rsid w:val="00AB665D"/>
    <w:rsid w:val="00AB694F"/>
    <w:rsid w:val="00AB721B"/>
    <w:rsid w:val="00AB725F"/>
    <w:rsid w:val="00AB7328"/>
    <w:rsid w:val="00AB758C"/>
    <w:rsid w:val="00AB7601"/>
    <w:rsid w:val="00AB7B8D"/>
    <w:rsid w:val="00AB7D66"/>
    <w:rsid w:val="00AB7FCB"/>
    <w:rsid w:val="00AC006D"/>
    <w:rsid w:val="00AC0095"/>
    <w:rsid w:val="00AC0633"/>
    <w:rsid w:val="00AC068F"/>
    <w:rsid w:val="00AC0705"/>
    <w:rsid w:val="00AC0897"/>
    <w:rsid w:val="00AC0A88"/>
    <w:rsid w:val="00AC0F3F"/>
    <w:rsid w:val="00AC109B"/>
    <w:rsid w:val="00AC1184"/>
    <w:rsid w:val="00AC12BC"/>
    <w:rsid w:val="00AC1809"/>
    <w:rsid w:val="00AC194E"/>
    <w:rsid w:val="00AC22DB"/>
    <w:rsid w:val="00AC22FA"/>
    <w:rsid w:val="00AC241B"/>
    <w:rsid w:val="00AC268E"/>
    <w:rsid w:val="00AC2EC3"/>
    <w:rsid w:val="00AC326D"/>
    <w:rsid w:val="00AC32FC"/>
    <w:rsid w:val="00AC3E0A"/>
    <w:rsid w:val="00AC46F5"/>
    <w:rsid w:val="00AC4903"/>
    <w:rsid w:val="00AC4C8D"/>
    <w:rsid w:val="00AC4D5C"/>
    <w:rsid w:val="00AC5243"/>
    <w:rsid w:val="00AC5548"/>
    <w:rsid w:val="00AC564E"/>
    <w:rsid w:val="00AC568F"/>
    <w:rsid w:val="00AC63D7"/>
    <w:rsid w:val="00AC6B0F"/>
    <w:rsid w:val="00AC71DB"/>
    <w:rsid w:val="00AC7394"/>
    <w:rsid w:val="00AC74DA"/>
    <w:rsid w:val="00AC754E"/>
    <w:rsid w:val="00AC7820"/>
    <w:rsid w:val="00AC7A2B"/>
    <w:rsid w:val="00AC7C25"/>
    <w:rsid w:val="00AC7C89"/>
    <w:rsid w:val="00AD06C6"/>
    <w:rsid w:val="00AD0701"/>
    <w:rsid w:val="00AD0A51"/>
    <w:rsid w:val="00AD0B37"/>
    <w:rsid w:val="00AD0C8F"/>
    <w:rsid w:val="00AD0E67"/>
    <w:rsid w:val="00AD0FF4"/>
    <w:rsid w:val="00AD11F7"/>
    <w:rsid w:val="00AD1379"/>
    <w:rsid w:val="00AD190B"/>
    <w:rsid w:val="00AD1DB7"/>
    <w:rsid w:val="00AD20CC"/>
    <w:rsid w:val="00AD21CB"/>
    <w:rsid w:val="00AD21EC"/>
    <w:rsid w:val="00AD249B"/>
    <w:rsid w:val="00AD24D9"/>
    <w:rsid w:val="00AD269B"/>
    <w:rsid w:val="00AD2852"/>
    <w:rsid w:val="00AD2B69"/>
    <w:rsid w:val="00AD2CB4"/>
    <w:rsid w:val="00AD3059"/>
    <w:rsid w:val="00AD30B9"/>
    <w:rsid w:val="00AD31A0"/>
    <w:rsid w:val="00AD31A3"/>
    <w:rsid w:val="00AD374B"/>
    <w:rsid w:val="00AD38AF"/>
    <w:rsid w:val="00AD38F7"/>
    <w:rsid w:val="00AD3976"/>
    <w:rsid w:val="00AD3E15"/>
    <w:rsid w:val="00AD3F50"/>
    <w:rsid w:val="00AD3FE3"/>
    <w:rsid w:val="00AD42D9"/>
    <w:rsid w:val="00AD448B"/>
    <w:rsid w:val="00AD49DB"/>
    <w:rsid w:val="00AD4B50"/>
    <w:rsid w:val="00AD4D2A"/>
    <w:rsid w:val="00AD4E90"/>
    <w:rsid w:val="00AD542F"/>
    <w:rsid w:val="00AD54D4"/>
    <w:rsid w:val="00AD5767"/>
    <w:rsid w:val="00AD5854"/>
    <w:rsid w:val="00AD5BEB"/>
    <w:rsid w:val="00AD60F6"/>
    <w:rsid w:val="00AD6609"/>
    <w:rsid w:val="00AD6984"/>
    <w:rsid w:val="00AD6A9C"/>
    <w:rsid w:val="00AD71D5"/>
    <w:rsid w:val="00AD72EB"/>
    <w:rsid w:val="00AD7305"/>
    <w:rsid w:val="00AD7745"/>
    <w:rsid w:val="00AD7E64"/>
    <w:rsid w:val="00AE004E"/>
    <w:rsid w:val="00AE00BC"/>
    <w:rsid w:val="00AE0170"/>
    <w:rsid w:val="00AE0689"/>
    <w:rsid w:val="00AE085B"/>
    <w:rsid w:val="00AE092A"/>
    <w:rsid w:val="00AE0C56"/>
    <w:rsid w:val="00AE0FA0"/>
    <w:rsid w:val="00AE12EC"/>
    <w:rsid w:val="00AE13E7"/>
    <w:rsid w:val="00AE149E"/>
    <w:rsid w:val="00AE180A"/>
    <w:rsid w:val="00AE1949"/>
    <w:rsid w:val="00AE1978"/>
    <w:rsid w:val="00AE1A7A"/>
    <w:rsid w:val="00AE22F2"/>
    <w:rsid w:val="00AE24BF"/>
    <w:rsid w:val="00AE2557"/>
    <w:rsid w:val="00AE29FC"/>
    <w:rsid w:val="00AE2F3F"/>
    <w:rsid w:val="00AE303D"/>
    <w:rsid w:val="00AE324B"/>
    <w:rsid w:val="00AE328B"/>
    <w:rsid w:val="00AE34C6"/>
    <w:rsid w:val="00AE39F7"/>
    <w:rsid w:val="00AE3A70"/>
    <w:rsid w:val="00AE3AC3"/>
    <w:rsid w:val="00AE3B4E"/>
    <w:rsid w:val="00AE3D13"/>
    <w:rsid w:val="00AE4026"/>
    <w:rsid w:val="00AE465C"/>
    <w:rsid w:val="00AE4720"/>
    <w:rsid w:val="00AE4A7D"/>
    <w:rsid w:val="00AE4A8F"/>
    <w:rsid w:val="00AE4E2D"/>
    <w:rsid w:val="00AE57A7"/>
    <w:rsid w:val="00AE5998"/>
    <w:rsid w:val="00AE59EC"/>
    <w:rsid w:val="00AE5B3F"/>
    <w:rsid w:val="00AE5FD8"/>
    <w:rsid w:val="00AE6183"/>
    <w:rsid w:val="00AE61A7"/>
    <w:rsid w:val="00AE660A"/>
    <w:rsid w:val="00AE67B3"/>
    <w:rsid w:val="00AE69BF"/>
    <w:rsid w:val="00AE6A89"/>
    <w:rsid w:val="00AE6DB5"/>
    <w:rsid w:val="00AE7059"/>
    <w:rsid w:val="00AE7864"/>
    <w:rsid w:val="00AE7949"/>
    <w:rsid w:val="00AE7A88"/>
    <w:rsid w:val="00AF01D1"/>
    <w:rsid w:val="00AF0ADE"/>
    <w:rsid w:val="00AF0D1C"/>
    <w:rsid w:val="00AF112C"/>
    <w:rsid w:val="00AF1258"/>
    <w:rsid w:val="00AF14D7"/>
    <w:rsid w:val="00AF167B"/>
    <w:rsid w:val="00AF16B0"/>
    <w:rsid w:val="00AF1737"/>
    <w:rsid w:val="00AF1B79"/>
    <w:rsid w:val="00AF1C11"/>
    <w:rsid w:val="00AF1E40"/>
    <w:rsid w:val="00AF2092"/>
    <w:rsid w:val="00AF2550"/>
    <w:rsid w:val="00AF25D5"/>
    <w:rsid w:val="00AF3313"/>
    <w:rsid w:val="00AF3522"/>
    <w:rsid w:val="00AF3A58"/>
    <w:rsid w:val="00AF3DBB"/>
    <w:rsid w:val="00AF3DDD"/>
    <w:rsid w:val="00AF426E"/>
    <w:rsid w:val="00AF456D"/>
    <w:rsid w:val="00AF4C11"/>
    <w:rsid w:val="00AF4DC9"/>
    <w:rsid w:val="00AF5194"/>
    <w:rsid w:val="00AF53EF"/>
    <w:rsid w:val="00AF56B7"/>
    <w:rsid w:val="00AF57B9"/>
    <w:rsid w:val="00AF5837"/>
    <w:rsid w:val="00AF5AF4"/>
    <w:rsid w:val="00AF5C81"/>
    <w:rsid w:val="00AF5CD5"/>
    <w:rsid w:val="00AF621F"/>
    <w:rsid w:val="00AF6695"/>
    <w:rsid w:val="00AF6A0E"/>
    <w:rsid w:val="00AF6BBC"/>
    <w:rsid w:val="00AF6FF5"/>
    <w:rsid w:val="00AF723E"/>
    <w:rsid w:val="00AF73C3"/>
    <w:rsid w:val="00AF7878"/>
    <w:rsid w:val="00AF795C"/>
    <w:rsid w:val="00AF7A60"/>
    <w:rsid w:val="00AF7C21"/>
    <w:rsid w:val="00AF7F86"/>
    <w:rsid w:val="00B00424"/>
    <w:rsid w:val="00B00752"/>
    <w:rsid w:val="00B00799"/>
    <w:rsid w:val="00B00C75"/>
    <w:rsid w:val="00B00CC8"/>
    <w:rsid w:val="00B0103C"/>
    <w:rsid w:val="00B0109B"/>
    <w:rsid w:val="00B0192B"/>
    <w:rsid w:val="00B019DC"/>
    <w:rsid w:val="00B01DCC"/>
    <w:rsid w:val="00B01F39"/>
    <w:rsid w:val="00B021DB"/>
    <w:rsid w:val="00B026C1"/>
    <w:rsid w:val="00B02827"/>
    <w:rsid w:val="00B02B9C"/>
    <w:rsid w:val="00B02D36"/>
    <w:rsid w:val="00B03271"/>
    <w:rsid w:val="00B0353B"/>
    <w:rsid w:val="00B03701"/>
    <w:rsid w:val="00B03B08"/>
    <w:rsid w:val="00B03D87"/>
    <w:rsid w:val="00B040B2"/>
    <w:rsid w:val="00B042DD"/>
    <w:rsid w:val="00B0471F"/>
    <w:rsid w:val="00B04AF3"/>
    <w:rsid w:val="00B04BD3"/>
    <w:rsid w:val="00B04D1D"/>
    <w:rsid w:val="00B04D49"/>
    <w:rsid w:val="00B05208"/>
    <w:rsid w:val="00B0524A"/>
    <w:rsid w:val="00B05255"/>
    <w:rsid w:val="00B05369"/>
    <w:rsid w:val="00B05477"/>
    <w:rsid w:val="00B055DC"/>
    <w:rsid w:val="00B05746"/>
    <w:rsid w:val="00B05931"/>
    <w:rsid w:val="00B05C4B"/>
    <w:rsid w:val="00B05C5E"/>
    <w:rsid w:val="00B05F58"/>
    <w:rsid w:val="00B06294"/>
    <w:rsid w:val="00B064BA"/>
    <w:rsid w:val="00B0688B"/>
    <w:rsid w:val="00B069AD"/>
    <w:rsid w:val="00B069DA"/>
    <w:rsid w:val="00B06B2B"/>
    <w:rsid w:val="00B06F9F"/>
    <w:rsid w:val="00B07050"/>
    <w:rsid w:val="00B07113"/>
    <w:rsid w:val="00B07149"/>
    <w:rsid w:val="00B072D1"/>
    <w:rsid w:val="00B07704"/>
    <w:rsid w:val="00B0782C"/>
    <w:rsid w:val="00B07D67"/>
    <w:rsid w:val="00B07E0E"/>
    <w:rsid w:val="00B07EFB"/>
    <w:rsid w:val="00B10558"/>
    <w:rsid w:val="00B109A5"/>
    <w:rsid w:val="00B10F39"/>
    <w:rsid w:val="00B1109C"/>
    <w:rsid w:val="00B11500"/>
    <w:rsid w:val="00B1171F"/>
    <w:rsid w:val="00B11E78"/>
    <w:rsid w:val="00B11EE8"/>
    <w:rsid w:val="00B1236F"/>
    <w:rsid w:val="00B126FC"/>
    <w:rsid w:val="00B12FCC"/>
    <w:rsid w:val="00B133F9"/>
    <w:rsid w:val="00B14350"/>
    <w:rsid w:val="00B14543"/>
    <w:rsid w:val="00B14802"/>
    <w:rsid w:val="00B14860"/>
    <w:rsid w:val="00B14C58"/>
    <w:rsid w:val="00B14C64"/>
    <w:rsid w:val="00B14D92"/>
    <w:rsid w:val="00B14EF7"/>
    <w:rsid w:val="00B156A9"/>
    <w:rsid w:val="00B1571D"/>
    <w:rsid w:val="00B15AF9"/>
    <w:rsid w:val="00B15D22"/>
    <w:rsid w:val="00B15E4E"/>
    <w:rsid w:val="00B15F83"/>
    <w:rsid w:val="00B160FF"/>
    <w:rsid w:val="00B16322"/>
    <w:rsid w:val="00B16404"/>
    <w:rsid w:val="00B1662E"/>
    <w:rsid w:val="00B16B8A"/>
    <w:rsid w:val="00B16BE6"/>
    <w:rsid w:val="00B16C73"/>
    <w:rsid w:val="00B16D22"/>
    <w:rsid w:val="00B16EB0"/>
    <w:rsid w:val="00B16ECA"/>
    <w:rsid w:val="00B16FB9"/>
    <w:rsid w:val="00B170A9"/>
    <w:rsid w:val="00B17121"/>
    <w:rsid w:val="00B1744D"/>
    <w:rsid w:val="00B174C5"/>
    <w:rsid w:val="00B17562"/>
    <w:rsid w:val="00B17681"/>
    <w:rsid w:val="00B17DE7"/>
    <w:rsid w:val="00B205D3"/>
    <w:rsid w:val="00B20AFE"/>
    <w:rsid w:val="00B21153"/>
    <w:rsid w:val="00B21290"/>
    <w:rsid w:val="00B212D6"/>
    <w:rsid w:val="00B21584"/>
    <w:rsid w:val="00B21850"/>
    <w:rsid w:val="00B218E6"/>
    <w:rsid w:val="00B21C92"/>
    <w:rsid w:val="00B22137"/>
    <w:rsid w:val="00B22294"/>
    <w:rsid w:val="00B22430"/>
    <w:rsid w:val="00B225B9"/>
    <w:rsid w:val="00B2274A"/>
    <w:rsid w:val="00B2281F"/>
    <w:rsid w:val="00B229ED"/>
    <w:rsid w:val="00B22C0D"/>
    <w:rsid w:val="00B23619"/>
    <w:rsid w:val="00B236FF"/>
    <w:rsid w:val="00B239DD"/>
    <w:rsid w:val="00B23AF4"/>
    <w:rsid w:val="00B23C15"/>
    <w:rsid w:val="00B23C47"/>
    <w:rsid w:val="00B24737"/>
    <w:rsid w:val="00B24992"/>
    <w:rsid w:val="00B24F0F"/>
    <w:rsid w:val="00B250D1"/>
    <w:rsid w:val="00B251E6"/>
    <w:rsid w:val="00B25624"/>
    <w:rsid w:val="00B25762"/>
    <w:rsid w:val="00B25B40"/>
    <w:rsid w:val="00B25B5A"/>
    <w:rsid w:val="00B25D3E"/>
    <w:rsid w:val="00B25FDE"/>
    <w:rsid w:val="00B26034"/>
    <w:rsid w:val="00B2621F"/>
    <w:rsid w:val="00B26941"/>
    <w:rsid w:val="00B26A06"/>
    <w:rsid w:val="00B26AB0"/>
    <w:rsid w:val="00B26AD2"/>
    <w:rsid w:val="00B26CA2"/>
    <w:rsid w:val="00B26E58"/>
    <w:rsid w:val="00B26F4F"/>
    <w:rsid w:val="00B2700A"/>
    <w:rsid w:val="00B2727C"/>
    <w:rsid w:val="00B274BC"/>
    <w:rsid w:val="00B27558"/>
    <w:rsid w:val="00B275A3"/>
    <w:rsid w:val="00B27B44"/>
    <w:rsid w:val="00B30302"/>
    <w:rsid w:val="00B30542"/>
    <w:rsid w:val="00B30B4E"/>
    <w:rsid w:val="00B31061"/>
    <w:rsid w:val="00B31132"/>
    <w:rsid w:val="00B31246"/>
    <w:rsid w:val="00B312F6"/>
    <w:rsid w:val="00B313F4"/>
    <w:rsid w:val="00B3174D"/>
    <w:rsid w:val="00B317F3"/>
    <w:rsid w:val="00B31983"/>
    <w:rsid w:val="00B31A0F"/>
    <w:rsid w:val="00B31AA6"/>
    <w:rsid w:val="00B31DBF"/>
    <w:rsid w:val="00B3250F"/>
    <w:rsid w:val="00B3262E"/>
    <w:rsid w:val="00B326FF"/>
    <w:rsid w:val="00B32DF4"/>
    <w:rsid w:val="00B32DFD"/>
    <w:rsid w:val="00B33665"/>
    <w:rsid w:val="00B337A2"/>
    <w:rsid w:val="00B33819"/>
    <w:rsid w:val="00B3389B"/>
    <w:rsid w:val="00B3397C"/>
    <w:rsid w:val="00B33A96"/>
    <w:rsid w:val="00B33AF5"/>
    <w:rsid w:val="00B33F16"/>
    <w:rsid w:val="00B340AA"/>
    <w:rsid w:val="00B3420A"/>
    <w:rsid w:val="00B3429F"/>
    <w:rsid w:val="00B34A9F"/>
    <w:rsid w:val="00B34B80"/>
    <w:rsid w:val="00B34C93"/>
    <w:rsid w:val="00B34EEA"/>
    <w:rsid w:val="00B35A49"/>
    <w:rsid w:val="00B35BE0"/>
    <w:rsid w:val="00B35C82"/>
    <w:rsid w:val="00B35CDA"/>
    <w:rsid w:val="00B35D87"/>
    <w:rsid w:val="00B36179"/>
    <w:rsid w:val="00B36294"/>
    <w:rsid w:val="00B36664"/>
    <w:rsid w:val="00B36FB5"/>
    <w:rsid w:val="00B374D3"/>
    <w:rsid w:val="00B375B6"/>
    <w:rsid w:val="00B378CF"/>
    <w:rsid w:val="00B37945"/>
    <w:rsid w:val="00B37A60"/>
    <w:rsid w:val="00B37D97"/>
    <w:rsid w:val="00B40594"/>
    <w:rsid w:val="00B40689"/>
    <w:rsid w:val="00B40707"/>
    <w:rsid w:val="00B4077E"/>
    <w:rsid w:val="00B409EB"/>
    <w:rsid w:val="00B40C91"/>
    <w:rsid w:val="00B40DDC"/>
    <w:rsid w:val="00B40F9E"/>
    <w:rsid w:val="00B411BD"/>
    <w:rsid w:val="00B41559"/>
    <w:rsid w:val="00B418E8"/>
    <w:rsid w:val="00B419C4"/>
    <w:rsid w:val="00B41CA3"/>
    <w:rsid w:val="00B41D5F"/>
    <w:rsid w:val="00B41E93"/>
    <w:rsid w:val="00B41EB9"/>
    <w:rsid w:val="00B41F0F"/>
    <w:rsid w:val="00B41F5B"/>
    <w:rsid w:val="00B41F75"/>
    <w:rsid w:val="00B4208B"/>
    <w:rsid w:val="00B42285"/>
    <w:rsid w:val="00B422F9"/>
    <w:rsid w:val="00B422FE"/>
    <w:rsid w:val="00B42453"/>
    <w:rsid w:val="00B4245C"/>
    <w:rsid w:val="00B4274B"/>
    <w:rsid w:val="00B42B48"/>
    <w:rsid w:val="00B42C05"/>
    <w:rsid w:val="00B43080"/>
    <w:rsid w:val="00B43126"/>
    <w:rsid w:val="00B435B1"/>
    <w:rsid w:val="00B4367F"/>
    <w:rsid w:val="00B4368A"/>
    <w:rsid w:val="00B4385E"/>
    <w:rsid w:val="00B438BA"/>
    <w:rsid w:val="00B438FB"/>
    <w:rsid w:val="00B439D3"/>
    <w:rsid w:val="00B43C48"/>
    <w:rsid w:val="00B43ED5"/>
    <w:rsid w:val="00B445D4"/>
    <w:rsid w:val="00B44773"/>
    <w:rsid w:val="00B4497C"/>
    <w:rsid w:val="00B44A7D"/>
    <w:rsid w:val="00B44AF3"/>
    <w:rsid w:val="00B44F99"/>
    <w:rsid w:val="00B453B6"/>
    <w:rsid w:val="00B4570F"/>
    <w:rsid w:val="00B45876"/>
    <w:rsid w:val="00B458A1"/>
    <w:rsid w:val="00B459CF"/>
    <w:rsid w:val="00B45ACE"/>
    <w:rsid w:val="00B45B16"/>
    <w:rsid w:val="00B45E83"/>
    <w:rsid w:val="00B45E96"/>
    <w:rsid w:val="00B4689E"/>
    <w:rsid w:val="00B46A38"/>
    <w:rsid w:val="00B46CBC"/>
    <w:rsid w:val="00B46E3C"/>
    <w:rsid w:val="00B47235"/>
    <w:rsid w:val="00B50244"/>
    <w:rsid w:val="00B5026E"/>
    <w:rsid w:val="00B5027E"/>
    <w:rsid w:val="00B505EB"/>
    <w:rsid w:val="00B50A09"/>
    <w:rsid w:val="00B50B58"/>
    <w:rsid w:val="00B50EB7"/>
    <w:rsid w:val="00B511CE"/>
    <w:rsid w:val="00B51542"/>
    <w:rsid w:val="00B51996"/>
    <w:rsid w:val="00B51D1D"/>
    <w:rsid w:val="00B5262A"/>
    <w:rsid w:val="00B52A47"/>
    <w:rsid w:val="00B52DD0"/>
    <w:rsid w:val="00B52FA9"/>
    <w:rsid w:val="00B5310E"/>
    <w:rsid w:val="00B5351B"/>
    <w:rsid w:val="00B536EA"/>
    <w:rsid w:val="00B5384A"/>
    <w:rsid w:val="00B5386A"/>
    <w:rsid w:val="00B53E04"/>
    <w:rsid w:val="00B53E6C"/>
    <w:rsid w:val="00B540CE"/>
    <w:rsid w:val="00B542BA"/>
    <w:rsid w:val="00B548FB"/>
    <w:rsid w:val="00B54ACC"/>
    <w:rsid w:val="00B54DCB"/>
    <w:rsid w:val="00B54F4F"/>
    <w:rsid w:val="00B552AD"/>
    <w:rsid w:val="00B5566F"/>
    <w:rsid w:val="00B55714"/>
    <w:rsid w:val="00B558A8"/>
    <w:rsid w:val="00B55AC0"/>
    <w:rsid w:val="00B55AC2"/>
    <w:rsid w:val="00B55B0A"/>
    <w:rsid w:val="00B560BA"/>
    <w:rsid w:val="00B560C9"/>
    <w:rsid w:val="00B5610C"/>
    <w:rsid w:val="00B56193"/>
    <w:rsid w:val="00B56238"/>
    <w:rsid w:val="00B56533"/>
    <w:rsid w:val="00B56CFC"/>
    <w:rsid w:val="00B5710A"/>
    <w:rsid w:val="00B57391"/>
    <w:rsid w:val="00B574D2"/>
    <w:rsid w:val="00B574DA"/>
    <w:rsid w:val="00B57777"/>
    <w:rsid w:val="00B577A7"/>
    <w:rsid w:val="00B578F1"/>
    <w:rsid w:val="00B57937"/>
    <w:rsid w:val="00B57941"/>
    <w:rsid w:val="00B57A17"/>
    <w:rsid w:val="00B57E48"/>
    <w:rsid w:val="00B57F2E"/>
    <w:rsid w:val="00B57F63"/>
    <w:rsid w:val="00B603D5"/>
    <w:rsid w:val="00B60723"/>
    <w:rsid w:val="00B6102E"/>
    <w:rsid w:val="00B6113C"/>
    <w:rsid w:val="00B611C5"/>
    <w:rsid w:val="00B61564"/>
    <w:rsid w:val="00B616DC"/>
    <w:rsid w:val="00B61843"/>
    <w:rsid w:val="00B61A1C"/>
    <w:rsid w:val="00B61BE2"/>
    <w:rsid w:val="00B62060"/>
    <w:rsid w:val="00B6266F"/>
    <w:rsid w:val="00B62CC6"/>
    <w:rsid w:val="00B62D7B"/>
    <w:rsid w:val="00B62E0B"/>
    <w:rsid w:val="00B63415"/>
    <w:rsid w:val="00B63430"/>
    <w:rsid w:val="00B63A44"/>
    <w:rsid w:val="00B63C32"/>
    <w:rsid w:val="00B63FE5"/>
    <w:rsid w:val="00B6422E"/>
    <w:rsid w:val="00B64331"/>
    <w:rsid w:val="00B64424"/>
    <w:rsid w:val="00B64434"/>
    <w:rsid w:val="00B64436"/>
    <w:rsid w:val="00B646A1"/>
    <w:rsid w:val="00B64956"/>
    <w:rsid w:val="00B649B4"/>
    <w:rsid w:val="00B64D04"/>
    <w:rsid w:val="00B64D65"/>
    <w:rsid w:val="00B64E8B"/>
    <w:rsid w:val="00B64EA0"/>
    <w:rsid w:val="00B650B9"/>
    <w:rsid w:val="00B65719"/>
    <w:rsid w:val="00B65A18"/>
    <w:rsid w:val="00B65BA1"/>
    <w:rsid w:val="00B6648C"/>
    <w:rsid w:val="00B6649B"/>
    <w:rsid w:val="00B6674B"/>
    <w:rsid w:val="00B6674F"/>
    <w:rsid w:val="00B66C00"/>
    <w:rsid w:val="00B66C53"/>
    <w:rsid w:val="00B67675"/>
    <w:rsid w:val="00B676FC"/>
    <w:rsid w:val="00B67B0E"/>
    <w:rsid w:val="00B67F98"/>
    <w:rsid w:val="00B7008C"/>
    <w:rsid w:val="00B70152"/>
    <w:rsid w:val="00B70204"/>
    <w:rsid w:val="00B70A87"/>
    <w:rsid w:val="00B70EC1"/>
    <w:rsid w:val="00B70F05"/>
    <w:rsid w:val="00B70F32"/>
    <w:rsid w:val="00B711CE"/>
    <w:rsid w:val="00B7136E"/>
    <w:rsid w:val="00B71480"/>
    <w:rsid w:val="00B71684"/>
    <w:rsid w:val="00B7170C"/>
    <w:rsid w:val="00B7181D"/>
    <w:rsid w:val="00B71DC8"/>
    <w:rsid w:val="00B72018"/>
    <w:rsid w:val="00B725C2"/>
    <w:rsid w:val="00B72660"/>
    <w:rsid w:val="00B72C47"/>
    <w:rsid w:val="00B72E1C"/>
    <w:rsid w:val="00B72E8A"/>
    <w:rsid w:val="00B73671"/>
    <w:rsid w:val="00B73DA9"/>
    <w:rsid w:val="00B7408D"/>
    <w:rsid w:val="00B74163"/>
    <w:rsid w:val="00B7432E"/>
    <w:rsid w:val="00B7452B"/>
    <w:rsid w:val="00B746C6"/>
    <w:rsid w:val="00B7475E"/>
    <w:rsid w:val="00B7487E"/>
    <w:rsid w:val="00B74944"/>
    <w:rsid w:val="00B74CAE"/>
    <w:rsid w:val="00B751D9"/>
    <w:rsid w:val="00B7522F"/>
    <w:rsid w:val="00B7537B"/>
    <w:rsid w:val="00B75570"/>
    <w:rsid w:val="00B75896"/>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9C5"/>
    <w:rsid w:val="00B779CD"/>
    <w:rsid w:val="00B77C25"/>
    <w:rsid w:val="00B8014F"/>
    <w:rsid w:val="00B8029E"/>
    <w:rsid w:val="00B80910"/>
    <w:rsid w:val="00B809F8"/>
    <w:rsid w:val="00B80AF7"/>
    <w:rsid w:val="00B80B20"/>
    <w:rsid w:val="00B81611"/>
    <w:rsid w:val="00B818F4"/>
    <w:rsid w:val="00B81934"/>
    <w:rsid w:val="00B81B9A"/>
    <w:rsid w:val="00B81BC9"/>
    <w:rsid w:val="00B81D54"/>
    <w:rsid w:val="00B81E52"/>
    <w:rsid w:val="00B82072"/>
    <w:rsid w:val="00B82151"/>
    <w:rsid w:val="00B8222F"/>
    <w:rsid w:val="00B82615"/>
    <w:rsid w:val="00B82AC3"/>
    <w:rsid w:val="00B82D20"/>
    <w:rsid w:val="00B83076"/>
    <w:rsid w:val="00B830B0"/>
    <w:rsid w:val="00B83444"/>
    <w:rsid w:val="00B836ED"/>
    <w:rsid w:val="00B83780"/>
    <w:rsid w:val="00B83A6B"/>
    <w:rsid w:val="00B83A9F"/>
    <w:rsid w:val="00B83BD9"/>
    <w:rsid w:val="00B83FFB"/>
    <w:rsid w:val="00B84100"/>
    <w:rsid w:val="00B84440"/>
    <w:rsid w:val="00B84511"/>
    <w:rsid w:val="00B8459A"/>
    <w:rsid w:val="00B84873"/>
    <w:rsid w:val="00B849C9"/>
    <w:rsid w:val="00B84CB4"/>
    <w:rsid w:val="00B84D9B"/>
    <w:rsid w:val="00B853BE"/>
    <w:rsid w:val="00B857A6"/>
    <w:rsid w:val="00B85874"/>
    <w:rsid w:val="00B85CC3"/>
    <w:rsid w:val="00B85DD5"/>
    <w:rsid w:val="00B86476"/>
    <w:rsid w:val="00B8647E"/>
    <w:rsid w:val="00B86932"/>
    <w:rsid w:val="00B86A3D"/>
    <w:rsid w:val="00B86BF9"/>
    <w:rsid w:val="00B87423"/>
    <w:rsid w:val="00B874B0"/>
    <w:rsid w:val="00B875C7"/>
    <w:rsid w:val="00B8767F"/>
    <w:rsid w:val="00B87727"/>
    <w:rsid w:val="00B87990"/>
    <w:rsid w:val="00B87CC3"/>
    <w:rsid w:val="00B87DDB"/>
    <w:rsid w:val="00B87EA2"/>
    <w:rsid w:val="00B903A5"/>
    <w:rsid w:val="00B905C1"/>
    <w:rsid w:val="00B90D10"/>
    <w:rsid w:val="00B90FE5"/>
    <w:rsid w:val="00B919AD"/>
    <w:rsid w:val="00B91A2B"/>
    <w:rsid w:val="00B91CB4"/>
    <w:rsid w:val="00B91DE3"/>
    <w:rsid w:val="00B925DF"/>
    <w:rsid w:val="00B9278E"/>
    <w:rsid w:val="00B9290A"/>
    <w:rsid w:val="00B92EE1"/>
    <w:rsid w:val="00B92F0D"/>
    <w:rsid w:val="00B93204"/>
    <w:rsid w:val="00B93261"/>
    <w:rsid w:val="00B93421"/>
    <w:rsid w:val="00B93A67"/>
    <w:rsid w:val="00B93B67"/>
    <w:rsid w:val="00B93BFD"/>
    <w:rsid w:val="00B93D2E"/>
    <w:rsid w:val="00B93FBF"/>
    <w:rsid w:val="00B9411C"/>
    <w:rsid w:val="00B942E1"/>
    <w:rsid w:val="00B9448C"/>
    <w:rsid w:val="00B949A6"/>
    <w:rsid w:val="00B94B70"/>
    <w:rsid w:val="00B94E17"/>
    <w:rsid w:val="00B95130"/>
    <w:rsid w:val="00B95395"/>
    <w:rsid w:val="00B953D2"/>
    <w:rsid w:val="00B95618"/>
    <w:rsid w:val="00B956F8"/>
    <w:rsid w:val="00B957FE"/>
    <w:rsid w:val="00B9583C"/>
    <w:rsid w:val="00B95B6A"/>
    <w:rsid w:val="00B95DD2"/>
    <w:rsid w:val="00B95F02"/>
    <w:rsid w:val="00B962A6"/>
    <w:rsid w:val="00B9660E"/>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979"/>
    <w:rsid w:val="00BA0AAA"/>
    <w:rsid w:val="00BA0BE9"/>
    <w:rsid w:val="00BA0DFB"/>
    <w:rsid w:val="00BA0E54"/>
    <w:rsid w:val="00BA107D"/>
    <w:rsid w:val="00BA1954"/>
    <w:rsid w:val="00BA22A3"/>
    <w:rsid w:val="00BA265E"/>
    <w:rsid w:val="00BA271B"/>
    <w:rsid w:val="00BA2B72"/>
    <w:rsid w:val="00BA2FEF"/>
    <w:rsid w:val="00BA335D"/>
    <w:rsid w:val="00BA33BD"/>
    <w:rsid w:val="00BA348A"/>
    <w:rsid w:val="00BA3A30"/>
    <w:rsid w:val="00BA3A83"/>
    <w:rsid w:val="00BA3C1F"/>
    <w:rsid w:val="00BA3D23"/>
    <w:rsid w:val="00BA438F"/>
    <w:rsid w:val="00BA4A21"/>
    <w:rsid w:val="00BA4A4F"/>
    <w:rsid w:val="00BA4BFA"/>
    <w:rsid w:val="00BA5376"/>
    <w:rsid w:val="00BA558C"/>
    <w:rsid w:val="00BA6553"/>
    <w:rsid w:val="00BA66E4"/>
    <w:rsid w:val="00BA6CA0"/>
    <w:rsid w:val="00BA6CD4"/>
    <w:rsid w:val="00BA6E34"/>
    <w:rsid w:val="00BA6EF6"/>
    <w:rsid w:val="00BA7027"/>
    <w:rsid w:val="00BA7241"/>
    <w:rsid w:val="00BA734F"/>
    <w:rsid w:val="00BA7D43"/>
    <w:rsid w:val="00BB05DF"/>
    <w:rsid w:val="00BB0684"/>
    <w:rsid w:val="00BB085D"/>
    <w:rsid w:val="00BB0AC6"/>
    <w:rsid w:val="00BB0E90"/>
    <w:rsid w:val="00BB0E9C"/>
    <w:rsid w:val="00BB1548"/>
    <w:rsid w:val="00BB1C0C"/>
    <w:rsid w:val="00BB1CE7"/>
    <w:rsid w:val="00BB1E73"/>
    <w:rsid w:val="00BB2230"/>
    <w:rsid w:val="00BB2338"/>
    <w:rsid w:val="00BB2470"/>
    <w:rsid w:val="00BB2680"/>
    <w:rsid w:val="00BB27C7"/>
    <w:rsid w:val="00BB2899"/>
    <w:rsid w:val="00BB2DE2"/>
    <w:rsid w:val="00BB2FD3"/>
    <w:rsid w:val="00BB2FDF"/>
    <w:rsid w:val="00BB2FFF"/>
    <w:rsid w:val="00BB335C"/>
    <w:rsid w:val="00BB3A0F"/>
    <w:rsid w:val="00BB3ACB"/>
    <w:rsid w:val="00BB3E2F"/>
    <w:rsid w:val="00BB4207"/>
    <w:rsid w:val="00BB4D92"/>
    <w:rsid w:val="00BB4FE3"/>
    <w:rsid w:val="00BB51DE"/>
    <w:rsid w:val="00BB531B"/>
    <w:rsid w:val="00BB55BB"/>
    <w:rsid w:val="00BB5FCB"/>
    <w:rsid w:val="00BB604B"/>
    <w:rsid w:val="00BB62E9"/>
    <w:rsid w:val="00BB694D"/>
    <w:rsid w:val="00BB6A7D"/>
    <w:rsid w:val="00BB6F4A"/>
    <w:rsid w:val="00BB7077"/>
    <w:rsid w:val="00BB70DA"/>
    <w:rsid w:val="00BB7201"/>
    <w:rsid w:val="00BB7338"/>
    <w:rsid w:val="00BB73C2"/>
    <w:rsid w:val="00BB798A"/>
    <w:rsid w:val="00BB7BF3"/>
    <w:rsid w:val="00BB7CEC"/>
    <w:rsid w:val="00BC00BF"/>
    <w:rsid w:val="00BC00EC"/>
    <w:rsid w:val="00BC0202"/>
    <w:rsid w:val="00BC0248"/>
    <w:rsid w:val="00BC0313"/>
    <w:rsid w:val="00BC04A7"/>
    <w:rsid w:val="00BC064C"/>
    <w:rsid w:val="00BC08C5"/>
    <w:rsid w:val="00BC0C45"/>
    <w:rsid w:val="00BC0E90"/>
    <w:rsid w:val="00BC0F41"/>
    <w:rsid w:val="00BC127F"/>
    <w:rsid w:val="00BC12FB"/>
    <w:rsid w:val="00BC1A96"/>
    <w:rsid w:val="00BC1C3C"/>
    <w:rsid w:val="00BC1D12"/>
    <w:rsid w:val="00BC228A"/>
    <w:rsid w:val="00BC2AD1"/>
    <w:rsid w:val="00BC2C70"/>
    <w:rsid w:val="00BC2D70"/>
    <w:rsid w:val="00BC3048"/>
    <w:rsid w:val="00BC307F"/>
    <w:rsid w:val="00BC3159"/>
    <w:rsid w:val="00BC3257"/>
    <w:rsid w:val="00BC337B"/>
    <w:rsid w:val="00BC398E"/>
    <w:rsid w:val="00BC39DB"/>
    <w:rsid w:val="00BC3A32"/>
    <w:rsid w:val="00BC3F02"/>
    <w:rsid w:val="00BC3F84"/>
    <w:rsid w:val="00BC4020"/>
    <w:rsid w:val="00BC410E"/>
    <w:rsid w:val="00BC46EF"/>
    <w:rsid w:val="00BC4740"/>
    <w:rsid w:val="00BC4876"/>
    <w:rsid w:val="00BC4E0E"/>
    <w:rsid w:val="00BC5C13"/>
    <w:rsid w:val="00BC636D"/>
    <w:rsid w:val="00BC64AF"/>
    <w:rsid w:val="00BC66B9"/>
    <w:rsid w:val="00BC67CB"/>
    <w:rsid w:val="00BC6A5F"/>
    <w:rsid w:val="00BC6FD6"/>
    <w:rsid w:val="00BC7284"/>
    <w:rsid w:val="00BC7C94"/>
    <w:rsid w:val="00BC7FB6"/>
    <w:rsid w:val="00BD008E"/>
    <w:rsid w:val="00BD01E1"/>
    <w:rsid w:val="00BD04B2"/>
    <w:rsid w:val="00BD0582"/>
    <w:rsid w:val="00BD09B1"/>
    <w:rsid w:val="00BD12B3"/>
    <w:rsid w:val="00BD13B2"/>
    <w:rsid w:val="00BD16F6"/>
    <w:rsid w:val="00BD1781"/>
    <w:rsid w:val="00BD17CD"/>
    <w:rsid w:val="00BD1AFF"/>
    <w:rsid w:val="00BD2058"/>
    <w:rsid w:val="00BD2205"/>
    <w:rsid w:val="00BD2549"/>
    <w:rsid w:val="00BD2567"/>
    <w:rsid w:val="00BD25DD"/>
    <w:rsid w:val="00BD28F1"/>
    <w:rsid w:val="00BD2A5B"/>
    <w:rsid w:val="00BD2AD9"/>
    <w:rsid w:val="00BD2B45"/>
    <w:rsid w:val="00BD2F3B"/>
    <w:rsid w:val="00BD3297"/>
    <w:rsid w:val="00BD3372"/>
    <w:rsid w:val="00BD3430"/>
    <w:rsid w:val="00BD3619"/>
    <w:rsid w:val="00BD3C0B"/>
    <w:rsid w:val="00BD3E27"/>
    <w:rsid w:val="00BD3F4B"/>
    <w:rsid w:val="00BD484F"/>
    <w:rsid w:val="00BD4E47"/>
    <w:rsid w:val="00BD4FC8"/>
    <w:rsid w:val="00BD4FC9"/>
    <w:rsid w:val="00BD50AA"/>
    <w:rsid w:val="00BD5135"/>
    <w:rsid w:val="00BD5789"/>
    <w:rsid w:val="00BD57D3"/>
    <w:rsid w:val="00BD5B43"/>
    <w:rsid w:val="00BD5CC4"/>
    <w:rsid w:val="00BD5DC6"/>
    <w:rsid w:val="00BD6ED0"/>
    <w:rsid w:val="00BD70A0"/>
    <w:rsid w:val="00BD70E0"/>
    <w:rsid w:val="00BD7103"/>
    <w:rsid w:val="00BD725E"/>
    <w:rsid w:val="00BD7291"/>
    <w:rsid w:val="00BD7490"/>
    <w:rsid w:val="00BD79CE"/>
    <w:rsid w:val="00BD7B6E"/>
    <w:rsid w:val="00BD7C20"/>
    <w:rsid w:val="00BD7EA3"/>
    <w:rsid w:val="00BD7FE2"/>
    <w:rsid w:val="00BE00E1"/>
    <w:rsid w:val="00BE0683"/>
    <w:rsid w:val="00BE077B"/>
    <w:rsid w:val="00BE08E7"/>
    <w:rsid w:val="00BE0B10"/>
    <w:rsid w:val="00BE0B19"/>
    <w:rsid w:val="00BE0D30"/>
    <w:rsid w:val="00BE0DD8"/>
    <w:rsid w:val="00BE0DF2"/>
    <w:rsid w:val="00BE0E51"/>
    <w:rsid w:val="00BE14ED"/>
    <w:rsid w:val="00BE1783"/>
    <w:rsid w:val="00BE18F5"/>
    <w:rsid w:val="00BE1D82"/>
    <w:rsid w:val="00BE1EE4"/>
    <w:rsid w:val="00BE1F8B"/>
    <w:rsid w:val="00BE2726"/>
    <w:rsid w:val="00BE2B4F"/>
    <w:rsid w:val="00BE2D2E"/>
    <w:rsid w:val="00BE2F35"/>
    <w:rsid w:val="00BE2F39"/>
    <w:rsid w:val="00BE332D"/>
    <w:rsid w:val="00BE36E0"/>
    <w:rsid w:val="00BE3814"/>
    <w:rsid w:val="00BE3AF0"/>
    <w:rsid w:val="00BE3CF1"/>
    <w:rsid w:val="00BE3ECB"/>
    <w:rsid w:val="00BE400E"/>
    <w:rsid w:val="00BE419C"/>
    <w:rsid w:val="00BE430D"/>
    <w:rsid w:val="00BE4798"/>
    <w:rsid w:val="00BE4B20"/>
    <w:rsid w:val="00BE4B77"/>
    <w:rsid w:val="00BE4DE1"/>
    <w:rsid w:val="00BE506D"/>
    <w:rsid w:val="00BE51E1"/>
    <w:rsid w:val="00BE591C"/>
    <w:rsid w:val="00BE59BE"/>
    <w:rsid w:val="00BE5FC4"/>
    <w:rsid w:val="00BE61C8"/>
    <w:rsid w:val="00BE6586"/>
    <w:rsid w:val="00BE6C0A"/>
    <w:rsid w:val="00BE6CF2"/>
    <w:rsid w:val="00BE7178"/>
    <w:rsid w:val="00BE7243"/>
    <w:rsid w:val="00BE76DD"/>
    <w:rsid w:val="00BE7807"/>
    <w:rsid w:val="00BE79FB"/>
    <w:rsid w:val="00BE7C4D"/>
    <w:rsid w:val="00BE7F6A"/>
    <w:rsid w:val="00BF0274"/>
    <w:rsid w:val="00BF02A6"/>
    <w:rsid w:val="00BF03E1"/>
    <w:rsid w:val="00BF08C4"/>
    <w:rsid w:val="00BF0BAF"/>
    <w:rsid w:val="00BF0C4E"/>
    <w:rsid w:val="00BF0F9D"/>
    <w:rsid w:val="00BF10F9"/>
    <w:rsid w:val="00BF1116"/>
    <w:rsid w:val="00BF1842"/>
    <w:rsid w:val="00BF19CE"/>
    <w:rsid w:val="00BF20F4"/>
    <w:rsid w:val="00BF22C7"/>
    <w:rsid w:val="00BF26C1"/>
    <w:rsid w:val="00BF2B6F"/>
    <w:rsid w:val="00BF2BA3"/>
    <w:rsid w:val="00BF2BD9"/>
    <w:rsid w:val="00BF2EBD"/>
    <w:rsid w:val="00BF3080"/>
    <w:rsid w:val="00BF319D"/>
    <w:rsid w:val="00BF31B5"/>
    <w:rsid w:val="00BF326C"/>
    <w:rsid w:val="00BF351A"/>
    <w:rsid w:val="00BF38C5"/>
    <w:rsid w:val="00BF3914"/>
    <w:rsid w:val="00BF397A"/>
    <w:rsid w:val="00BF3990"/>
    <w:rsid w:val="00BF39CD"/>
    <w:rsid w:val="00BF3B56"/>
    <w:rsid w:val="00BF3E3D"/>
    <w:rsid w:val="00BF4123"/>
    <w:rsid w:val="00BF41CC"/>
    <w:rsid w:val="00BF4316"/>
    <w:rsid w:val="00BF43BA"/>
    <w:rsid w:val="00BF46FE"/>
    <w:rsid w:val="00BF49B1"/>
    <w:rsid w:val="00BF4C30"/>
    <w:rsid w:val="00BF5285"/>
    <w:rsid w:val="00BF532A"/>
    <w:rsid w:val="00BF5552"/>
    <w:rsid w:val="00BF5577"/>
    <w:rsid w:val="00BF5EAE"/>
    <w:rsid w:val="00BF601F"/>
    <w:rsid w:val="00BF60E2"/>
    <w:rsid w:val="00BF616A"/>
    <w:rsid w:val="00BF66A8"/>
    <w:rsid w:val="00BF66F9"/>
    <w:rsid w:val="00BF6DC8"/>
    <w:rsid w:val="00BF7243"/>
    <w:rsid w:val="00BF7395"/>
    <w:rsid w:val="00BF73E2"/>
    <w:rsid w:val="00BF73F2"/>
    <w:rsid w:val="00BF758D"/>
    <w:rsid w:val="00BF79FC"/>
    <w:rsid w:val="00C0040D"/>
    <w:rsid w:val="00C0076C"/>
    <w:rsid w:val="00C009CB"/>
    <w:rsid w:val="00C0162F"/>
    <w:rsid w:val="00C01635"/>
    <w:rsid w:val="00C01671"/>
    <w:rsid w:val="00C01F5A"/>
    <w:rsid w:val="00C0208E"/>
    <w:rsid w:val="00C02419"/>
    <w:rsid w:val="00C02554"/>
    <w:rsid w:val="00C02766"/>
    <w:rsid w:val="00C02975"/>
    <w:rsid w:val="00C0377E"/>
    <w:rsid w:val="00C03CA8"/>
    <w:rsid w:val="00C03EE8"/>
    <w:rsid w:val="00C041AF"/>
    <w:rsid w:val="00C04418"/>
    <w:rsid w:val="00C04513"/>
    <w:rsid w:val="00C04839"/>
    <w:rsid w:val="00C04873"/>
    <w:rsid w:val="00C04B7F"/>
    <w:rsid w:val="00C055E8"/>
    <w:rsid w:val="00C0574C"/>
    <w:rsid w:val="00C05815"/>
    <w:rsid w:val="00C058C5"/>
    <w:rsid w:val="00C05BEC"/>
    <w:rsid w:val="00C05D51"/>
    <w:rsid w:val="00C05E6E"/>
    <w:rsid w:val="00C05F24"/>
    <w:rsid w:val="00C064AA"/>
    <w:rsid w:val="00C06933"/>
    <w:rsid w:val="00C06BD3"/>
    <w:rsid w:val="00C06E7D"/>
    <w:rsid w:val="00C07032"/>
    <w:rsid w:val="00C070CF"/>
    <w:rsid w:val="00C076CB"/>
    <w:rsid w:val="00C077EF"/>
    <w:rsid w:val="00C07C9D"/>
    <w:rsid w:val="00C10357"/>
    <w:rsid w:val="00C10D9A"/>
    <w:rsid w:val="00C10EAD"/>
    <w:rsid w:val="00C1103E"/>
    <w:rsid w:val="00C1112B"/>
    <w:rsid w:val="00C11225"/>
    <w:rsid w:val="00C1168B"/>
    <w:rsid w:val="00C11737"/>
    <w:rsid w:val="00C11A88"/>
    <w:rsid w:val="00C11CBE"/>
    <w:rsid w:val="00C11F37"/>
    <w:rsid w:val="00C12012"/>
    <w:rsid w:val="00C12874"/>
    <w:rsid w:val="00C12B4B"/>
    <w:rsid w:val="00C12BC1"/>
    <w:rsid w:val="00C136D6"/>
    <w:rsid w:val="00C13BDA"/>
    <w:rsid w:val="00C13C5B"/>
    <w:rsid w:val="00C13D73"/>
    <w:rsid w:val="00C13FFD"/>
    <w:rsid w:val="00C14094"/>
    <w:rsid w:val="00C1415F"/>
    <w:rsid w:val="00C1441D"/>
    <w:rsid w:val="00C14632"/>
    <w:rsid w:val="00C149A1"/>
    <w:rsid w:val="00C14E4E"/>
    <w:rsid w:val="00C14EF5"/>
    <w:rsid w:val="00C15137"/>
    <w:rsid w:val="00C159AC"/>
    <w:rsid w:val="00C16965"/>
    <w:rsid w:val="00C169AF"/>
    <w:rsid w:val="00C16C30"/>
    <w:rsid w:val="00C16E7C"/>
    <w:rsid w:val="00C17191"/>
    <w:rsid w:val="00C172C6"/>
    <w:rsid w:val="00C174B6"/>
    <w:rsid w:val="00C1778E"/>
    <w:rsid w:val="00C17B61"/>
    <w:rsid w:val="00C17DB4"/>
    <w:rsid w:val="00C17E73"/>
    <w:rsid w:val="00C17F0D"/>
    <w:rsid w:val="00C203D5"/>
    <w:rsid w:val="00C206F0"/>
    <w:rsid w:val="00C20A00"/>
    <w:rsid w:val="00C20BA3"/>
    <w:rsid w:val="00C20EF3"/>
    <w:rsid w:val="00C20F67"/>
    <w:rsid w:val="00C210AB"/>
    <w:rsid w:val="00C21179"/>
    <w:rsid w:val="00C2160E"/>
    <w:rsid w:val="00C21673"/>
    <w:rsid w:val="00C216C8"/>
    <w:rsid w:val="00C21C7A"/>
    <w:rsid w:val="00C21E07"/>
    <w:rsid w:val="00C21EC5"/>
    <w:rsid w:val="00C2208E"/>
    <w:rsid w:val="00C22323"/>
    <w:rsid w:val="00C22507"/>
    <w:rsid w:val="00C22859"/>
    <w:rsid w:val="00C22C2C"/>
    <w:rsid w:val="00C22F92"/>
    <w:rsid w:val="00C230A1"/>
    <w:rsid w:val="00C23130"/>
    <w:rsid w:val="00C2330E"/>
    <w:rsid w:val="00C23D56"/>
    <w:rsid w:val="00C23D9E"/>
    <w:rsid w:val="00C23E39"/>
    <w:rsid w:val="00C24200"/>
    <w:rsid w:val="00C242A8"/>
    <w:rsid w:val="00C243F3"/>
    <w:rsid w:val="00C24960"/>
    <w:rsid w:val="00C24E78"/>
    <w:rsid w:val="00C25503"/>
    <w:rsid w:val="00C255A5"/>
    <w:rsid w:val="00C25737"/>
    <w:rsid w:val="00C2584B"/>
    <w:rsid w:val="00C25942"/>
    <w:rsid w:val="00C25DD9"/>
    <w:rsid w:val="00C2620D"/>
    <w:rsid w:val="00C2663F"/>
    <w:rsid w:val="00C266BA"/>
    <w:rsid w:val="00C2694C"/>
    <w:rsid w:val="00C269B9"/>
    <w:rsid w:val="00C26BF9"/>
    <w:rsid w:val="00C26DB8"/>
    <w:rsid w:val="00C26E11"/>
    <w:rsid w:val="00C26F9E"/>
    <w:rsid w:val="00C2742C"/>
    <w:rsid w:val="00C274E8"/>
    <w:rsid w:val="00C277FD"/>
    <w:rsid w:val="00C27C65"/>
    <w:rsid w:val="00C27DF5"/>
    <w:rsid w:val="00C30976"/>
    <w:rsid w:val="00C30EB8"/>
    <w:rsid w:val="00C30FF1"/>
    <w:rsid w:val="00C30FF6"/>
    <w:rsid w:val="00C30FFD"/>
    <w:rsid w:val="00C313B2"/>
    <w:rsid w:val="00C31801"/>
    <w:rsid w:val="00C31934"/>
    <w:rsid w:val="00C319AD"/>
    <w:rsid w:val="00C31F04"/>
    <w:rsid w:val="00C325F0"/>
    <w:rsid w:val="00C32B82"/>
    <w:rsid w:val="00C32CE6"/>
    <w:rsid w:val="00C33691"/>
    <w:rsid w:val="00C33837"/>
    <w:rsid w:val="00C33DE7"/>
    <w:rsid w:val="00C3400F"/>
    <w:rsid w:val="00C34289"/>
    <w:rsid w:val="00C349BA"/>
    <w:rsid w:val="00C34B64"/>
    <w:rsid w:val="00C34C36"/>
    <w:rsid w:val="00C352B3"/>
    <w:rsid w:val="00C35345"/>
    <w:rsid w:val="00C35365"/>
    <w:rsid w:val="00C355A4"/>
    <w:rsid w:val="00C358E2"/>
    <w:rsid w:val="00C35D3B"/>
    <w:rsid w:val="00C36089"/>
    <w:rsid w:val="00C3654C"/>
    <w:rsid w:val="00C36BF5"/>
    <w:rsid w:val="00C36DBC"/>
    <w:rsid w:val="00C3705B"/>
    <w:rsid w:val="00C376BA"/>
    <w:rsid w:val="00C37CBD"/>
    <w:rsid w:val="00C37E2C"/>
    <w:rsid w:val="00C4017B"/>
    <w:rsid w:val="00C40373"/>
    <w:rsid w:val="00C40682"/>
    <w:rsid w:val="00C4082D"/>
    <w:rsid w:val="00C40AE6"/>
    <w:rsid w:val="00C40CBC"/>
    <w:rsid w:val="00C40F93"/>
    <w:rsid w:val="00C40FFA"/>
    <w:rsid w:val="00C4101B"/>
    <w:rsid w:val="00C410FE"/>
    <w:rsid w:val="00C411AF"/>
    <w:rsid w:val="00C4138D"/>
    <w:rsid w:val="00C4157D"/>
    <w:rsid w:val="00C416CB"/>
    <w:rsid w:val="00C4179A"/>
    <w:rsid w:val="00C419BF"/>
    <w:rsid w:val="00C41E3A"/>
    <w:rsid w:val="00C42031"/>
    <w:rsid w:val="00C423FF"/>
    <w:rsid w:val="00C4278D"/>
    <w:rsid w:val="00C4289C"/>
    <w:rsid w:val="00C42E8D"/>
    <w:rsid w:val="00C4304C"/>
    <w:rsid w:val="00C431F1"/>
    <w:rsid w:val="00C43315"/>
    <w:rsid w:val="00C43B11"/>
    <w:rsid w:val="00C43BF1"/>
    <w:rsid w:val="00C43E1C"/>
    <w:rsid w:val="00C43EB5"/>
    <w:rsid w:val="00C43EF2"/>
    <w:rsid w:val="00C43F72"/>
    <w:rsid w:val="00C43FC1"/>
    <w:rsid w:val="00C44093"/>
    <w:rsid w:val="00C442D9"/>
    <w:rsid w:val="00C4437B"/>
    <w:rsid w:val="00C44C1E"/>
    <w:rsid w:val="00C44EA6"/>
    <w:rsid w:val="00C44F38"/>
    <w:rsid w:val="00C44F84"/>
    <w:rsid w:val="00C45028"/>
    <w:rsid w:val="00C4516E"/>
    <w:rsid w:val="00C452F5"/>
    <w:rsid w:val="00C4536A"/>
    <w:rsid w:val="00C45426"/>
    <w:rsid w:val="00C45B2D"/>
    <w:rsid w:val="00C45C37"/>
    <w:rsid w:val="00C45F9E"/>
    <w:rsid w:val="00C4623B"/>
    <w:rsid w:val="00C46422"/>
    <w:rsid w:val="00C46555"/>
    <w:rsid w:val="00C46613"/>
    <w:rsid w:val="00C46823"/>
    <w:rsid w:val="00C46A26"/>
    <w:rsid w:val="00C46B15"/>
    <w:rsid w:val="00C46F7D"/>
    <w:rsid w:val="00C4705C"/>
    <w:rsid w:val="00C47431"/>
    <w:rsid w:val="00C4755D"/>
    <w:rsid w:val="00C475F6"/>
    <w:rsid w:val="00C477A6"/>
    <w:rsid w:val="00C478BD"/>
    <w:rsid w:val="00C479B5"/>
    <w:rsid w:val="00C47F38"/>
    <w:rsid w:val="00C5001D"/>
    <w:rsid w:val="00C50242"/>
    <w:rsid w:val="00C502B8"/>
    <w:rsid w:val="00C5034D"/>
    <w:rsid w:val="00C5050E"/>
    <w:rsid w:val="00C505B6"/>
    <w:rsid w:val="00C50DF6"/>
    <w:rsid w:val="00C50E07"/>
    <w:rsid w:val="00C50E99"/>
    <w:rsid w:val="00C5181A"/>
    <w:rsid w:val="00C51A82"/>
    <w:rsid w:val="00C51BDF"/>
    <w:rsid w:val="00C51FED"/>
    <w:rsid w:val="00C52023"/>
    <w:rsid w:val="00C52261"/>
    <w:rsid w:val="00C523F9"/>
    <w:rsid w:val="00C52492"/>
    <w:rsid w:val="00C526C1"/>
    <w:rsid w:val="00C52744"/>
    <w:rsid w:val="00C528EB"/>
    <w:rsid w:val="00C52B53"/>
    <w:rsid w:val="00C52EAF"/>
    <w:rsid w:val="00C536BF"/>
    <w:rsid w:val="00C53BD5"/>
    <w:rsid w:val="00C53D3B"/>
    <w:rsid w:val="00C53EB3"/>
    <w:rsid w:val="00C54018"/>
    <w:rsid w:val="00C540B5"/>
    <w:rsid w:val="00C542D4"/>
    <w:rsid w:val="00C54B6F"/>
    <w:rsid w:val="00C54D71"/>
    <w:rsid w:val="00C55318"/>
    <w:rsid w:val="00C555FC"/>
    <w:rsid w:val="00C55B91"/>
    <w:rsid w:val="00C5626F"/>
    <w:rsid w:val="00C563F5"/>
    <w:rsid w:val="00C566AF"/>
    <w:rsid w:val="00C56D58"/>
    <w:rsid w:val="00C56EB5"/>
    <w:rsid w:val="00C570F7"/>
    <w:rsid w:val="00C5752A"/>
    <w:rsid w:val="00C5756B"/>
    <w:rsid w:val="00C575E3"/>
    <w:rsid w:val="00C57BC9"/>
    <w:rsid w:val="00C57CB2"/>
    <w:rsid w:val="00C57D8E"/>
    <w:rsid w:val="00C57F54"/>
    <w:rsid w:val="00C60948"/>
    <w:rsid w:val="00C60AE7"/>
    <w:rsid w:val="00C60B3C"/>
    <w:rsid w:val="00C60C69"/>
    <w:rsid w:val="00C60D26"/>
    <w:rsid w:val="00C60E3E"/>
    <w:rsid w:val="00C61032"/>
    <w:rsid w:val="00C621DA"/>
    <w:rsid w:val="00C6224D"/>
    <w:rsid w:val="00C622FE"/>
    <w:rsid w:val="00C626DF"/>
    <w:rsid w:val="00C62CD5"/>
    <w:rsid w:val="00C62F50"/>
    <w:rsid w:val="00C6306D"/>
    <w:rsid w:val="00C6323D"/>
    <w:rsid w:val="00C636E6"/>
    <w:rsid w:val="00C63833"/>
    <w:rsid w:val="00C639D6"/>
    <w:rsid w:val="00C63A2C"/>
    <w:rsid w:val="00C63A5F"/>
    <w:rsid w:val="00C63D20"/>
    <w:rsid w:val="00C63EA2"/>
    <w:rsid w:val="00C63F8E"/>
    <w:rsid w:val="00C641D7"/>
    <w:rsid w:val="00C647FB"/>
    <w:rsid w:val="00C654E0"/>
    <w:rsid w:val="00C65589"/>
    <w:rsid w:val="00C656E6"/>
    <w:rsid w:val="00C65B4D"/>
    <w:rsid w:val="00C65BA8"/>
    <w:rsid w:val="00C65D3D"/>
    <w:rsid w:val="00C65E5A"/>
    <w:rsid w:val="00C662F9"/>
    <w:rsid w:val="00C66332"/>
    <w:rsid w:val="00C6695C"/>
    <w:rsid w:val="00C66977"/>
    <w:rsid w:val="00C66A04"/>
    <w:rsid w:val="00C66B6E"/>
    <w:rsid w:val="00C6701D"/>
    <w:rsid w:val="00C670CC"/>
    <w:rsid w:val="00C6729F"/>
    <w:rsid w:val="00C67357"/>
    <w:rsid w:val="00C67697"/>
    <w:rsid w:val="00C676DB"/>
    <w:rsid w:val="00C677C2"/>
    <w:rsid w:val="00C67822"/>
    <w:rsid w:val="00C6785D"/>
    <w:rsid w:val="00C679F3"/>
    <w:rsid w:val="00C67B79"/>
    <w:rsid w:val="00C67DC7"/>
    <w:rsid w:val="00C67EAB"/>
    <w:rsid w:val="00C70342"/>
    <w:rsid w:val="00C70584"/>
    <w:rsid w:val="00C709A1"/>
    <w:rsid w:val="00C70DFF"/>
    <w:rsid w:val="00C71097"/>
    <w:rsid w:val="00C7180C"/>
    <w:rsid w:val="00C719DD"/>
    <w:rsid w:val="00C71F93"/>
    <w:rsid w:val="00C723DC"/>
    <w:rsid w:val="00C72988"/>
    <w:rsid w:val="00C729AA"/>
    <w:rsid w:val="00C72A52"/>
    <w:rsid w:val="00C72F91"/>
    <w:rsid w:val="00C7324F"/>
    <w:rsid w:val="00C735D1"/>
    <w:rsid w:val="00C7364D"/>
    <w:rsid w:val="00C746EE"/>
    <w:rsid w:val="00C74A5A"/>
    <w:rsid w:val="00C74D7A"/>
    <w:rsid w:val="00C750CF"/>
    <w:rsid w:val="00C751FE"/>
    <w:rsid w:val="00C75266"/>
    <w:rsid w:val="00C75539"/>
    <w:rsid w:val="00C75812"/>
    <w:rsid w:val="00C75A6B"/>
    <w:rsid w:val="00C75F26"/>
    <w:rsid w:val="00C7615D"/>
    <w:rsid w:val="00C763B6"/>
    <w:rsid w:val="00C7644F"/>
    <w:rsid w:val="00C765A0"/>
    <w:rsid w:val="00C76714"/>
    <w:rsid w:val="00C768F6"/>
    <w:rsid w:val="00C76A1F"/>
    <w:rsid w:val="00C76FF1"/>
    <w:rsid w:val="00C77597"/>
    <w:rsid w:val="00C77A1D"/>
    <w:rsid w:val="00C77C58"/>
    <w:rsid w:val="00C77D10"/>
    <w:rsid w:val="00C80073"/>
    <w:rsid w:val="00C807ED"/>
    <w:rsid w:val="00C80C69"/>
    <w:rsid w:val="00C80DEA"/>
    <w:rsid w:val="00C8103F"/>
    <w:rsid w:val="00C8143F"/>
    <w:rsid w:val="00C8169A"/>
    <w:rsid w:val="00C81C85"/>
    <w:rsid w:val="00C81F02"/>
    <w:rsid w:val="00C81FB0"/>
    <w:rsid w:val="00C827C2"/>
    <w:rsid w:val="00C82AEE"/>
    <w:rsid w:val="00C82CE5"/>
    <w:rsid w:val="00C82DC3"/>
    <w:rsid w:val="00C83214"/>
    <w:rsid w:val="00C832DC"/>
    <w:rsid w:val="00C834A8"/>
    <w:rsid w:val="00C8377F"/>
    <w:rsid w:val="00C83874"/>
    <w:rsid w:val="00C83968"/>
    <w:rsid w:val="00C83A5A"/>
    <w:rsid w:val="00C83CE0"/>
    <w:rsid w:val="00C840F6"/>
    <w:rsid w:val="00C849BC"/>
    <w:rsid w:val="00C84D02"/>
    <w:rsid w:val="00C84E9E"/>
    <w:rsid w:val="00C8510B"/>
    <w:rsid w:val="00C8512C"/>
    <w:rsid w:val="00C85229"/>
    <w:rsid w:val="00C8550B"/>
    <w:rsid w:val="00C85DC2"/>
    <w:rsid w:val="00C8646D"/>
    <w:rsid w:val="00C8651B"/>
    <w:rsid w:val="00C868D2"/>
    <w:rsid w:val="00C86FAE"/>
    <w:rsid w:val="00C877E4"/>
    <w:rsid w:val="00C8793A"/>
    <w:rsid w:val="00C9004F"/>
    <w:rsid w:val="00C90519"/>
    <w:rsid w:val="00C90E49"/>
    <w:rsid w:val="00C91C4B"/>
    <w:rsid w:val="00C91C65"/>
    <w:rsid w:val="00C91DE3"/>
    <w:rsid w:val="00C91F58"/>
    <w:rsid w:val="00C924A9"/>
    <w:rsid w:val="00C925F5"/>
    <w:rsid w:val="00C92AAA"/>
    <w:rsid w:val="00C92BBF"/>
    <w:rsid w:val="00C92C7F"/>
    <w:rsid w:val="00C92D3C"/>
    <w:rsid w:val="00C930A0"/>
    <w:rsid w:val="00C931E8"/>
    <w:rsid w:val="00C933C8"/>
    <w:rsid w:val="00C93479"/>
    <w:rsid w:val="00C9356F"/>
    <w:rsid w:val="00C9369D"/>
    <w:rsid w:val="00C936FE"/>
    <w:rsid w:val="00C93A5C"/>
    <w:rsid w:val="00C93A7C"/>
    <w:rsid w:val="00C93DC7"/>
    <w:rsid w:val="00C94235"/>
    <w:rsid w:val="00C944FA"/>
    <w:rsid w:val="00C94509"/>
    <w:rsid w:val="00C94552"/>
    <w:rsid w:val="00C948EA"/>
    <w:rsid w:val="00C9560D"/>
    <w:rsid w:val="00C95854"/>
    <w:rsid w:val="00C958D6"/>
    <w:rsid w:val="00C95D41"/>
    <w:rsid w:val="00C95EFF"/>
    <w:rsid w:val="00C96045"/>
    <w:rsid w:val="00C96106"/>
    <w:rsid w:val="00C96289"/>
    <w:rsid w:val="00C9659C"/>
    <w:rsid w:val="00C968C0"/>
    <w:rsid w:val="00C96AC1"/>
    <w:rsid w:val="00C96B73"/>
    <w:rsid w:val="00C96E61"/>
    <w:rsid w:val="00C96E6F"/>
    <w:rsid w:val="00C96F23"/>
    <w:rsid w:val="00C973A4"/>
    <w:rsid w:val="00C973C1"/>
    <w:rsid w:val="00C97872"/>
    <w:rsid w:val="00C978D0"/>
    <w:rsid w:val="00C97904"/>
    <w:rsid w:val="00C9794E"/>
    <w:rsid w:val="00C97B02"/>
    <w:rsid w:val="00CA02A1"/>
    <w:rsid w:val="00CA0532"/>
    <w:rsid w:val="00CA0B09"/>
    <w:rsid w:val="00CA0BA2"/>
    <w:rsid w:val="00CA10EA"/>
    <w:rsid w:val="00CA133C"/>
    <w:rsid w:val="00CA156B"/>
    <w:rsid w:val="00CA1899"/>
    <w:rsid w:val="00CA1A11"/>
    <w:rsid w:val="00CA2241"/>
    <w:rsid w:val="00CA22F3"/>
    <w:rsid w:val="00CA276D"/>
    <w:rsid w:val="00CA2A42"/>
    <w:rsid w:val="00CA2E36"/>
    <w:rsid w:val="00CA30E3"/>
    <w:rsid w:val="00CA31C2"/>
    <w:rsid w:val="00CA33A6"/>
    <w:rsid w:val="00CA34EE"/>
    <w:rsid w:val="00CA3509"/>
    <w:rsid w:val="00CA36B5"/>
    <w:rsid w:val="00CA38C7"/>
    <w:rsid w:val="00CA3CDD"/>
    <w:rsid w:val="00CA3E4F"/>
    <w:rsid w:val="00CA403B"/>
    <w:rsid w:val="00CA41F6"/>
    <w:rsid w:val="00CA4997"/>
    <w:rsid w:val="00CA49DA"/>
    <w:rsid w:val="00CA4AD2"/>
    <w:rsid w:val="00CA4B41"/>
    <w:rsid w:val="00CA4D83"/>
    <w:rsid w:val="00CA4DA7"/>
    <w:rsid w:val="00CA505A"/>
    <w:rsid w:val="00CA5449"/>
    <w:rsid w:val="00CA5479"/>
    <w:rsid w:val="00CA54D4"/>
    <w:rsid w:val="00CA576C"/>
    <w:rsid w:val="00CA59DD"/>
    <w:rsid w:val="00CA5E0D"/>
    <w:rsid w:val="00CA5FF6"/>
    <w:rsid w:val="00CA6877"/>
    <w:rsid w:val="00CA6C3A"/>
    <w:rsid w:val="00CA6E31"/>
    <w:rsid w:val="00CA6F85"/>
    <w:rsid w:val="00CA6FA3"/>
    <w:rsid w:val="00CA6FAC"/>
    <w:rsid w:val="00CA711A"/>
    <w:rsid w:val="00CA738A"/>
    <w:rsid w:val="00CA73E2"/>
    <w:rsid w:val="00CA77AF"/>
    <w:rsid w:val="00CA799F"/>
    <w:rsid w:val="00CA7ADC"/>
    <w:rsid w:val="00CB008E"/>
    <w:rsid w:val="00CB0138"/>
    <w:rsid w:val="00CB01FA"/>
    <w:rsid w:val="00CB0737"/>
    <w:rsid w:val="00CB097A"/>
    <w:rsid w:val="00CB0A3A"/>
    <w:rsid w:val="00CB10F6"/>
    <w:rsid w:val="00CB11BE"/>
    <w:rsid w:val="00CB1C37"/>
    <w:rsid w:val="00CB1E1D"/>
    <w:rsid w:val="00CB1EF1"/>
    <w:rsid w:val="00CB1F4B"/>
    <w:rsid w:val="00CB21F0"/>
    <w:rsid w:val="00CB22B2"/>
    <w:rsid w:val="00CB22BD"/>
    <w:rsid w:val="00CB26EC"/>
    <w:rsid w:val="00CB2D2A"/>
    <w:rsid w:val="00CB2E03"/>
    <w:rsid w:val="00CB2FFA"/>
    <w:rsid w:val="00CB33C3"/>
    <w:rsid w:val="00CB348C"/>
    <w:rsid w:val="00CB39A5"/>
    <w:rsid w:val="00CB3A9D"/>
    <w:rsid w:val="00CB3ED9"/>
    <w:rsid w:val="00CB3EF7"/>
    <w:rsid w:val="00CB4695"/>
    <w:rsid w:val="00CB46E3"/>
    <w:rsid w:val="00CB4729"/>
    <w:rsid w:val="00CB4A33"/>
    <w:rsid w:val="00CB4B3E"/>
    <w:rsid w:val="00CB4DA9"/>
    <w:rsid w:val="00CB4F35"/>
    <w:rsid w:val="00CB50C9"/>
    <w:rsid w:val="00CB51F5"/>
    <w:rsid w:val="00CB5310"/>
    <w:rsid w:val="00CB54C5"/>
    <w:rsid w:val="00CB5518"/>
    <w:rsid w:val="00CB55AC"/>
    <w:rsid w:val="00CB591E"/>
    <w:rsid w:val="00CB5AE7"/>
    <w:rsid w:val="00CB5B1E"/>
    <w:rsid w:val="00CB5DF0"/>
    <w:rsid w:val="00CB5FFB"/>
    <w:rsid w:val="00CB606D"/>
    <w:rsid w:val="00CB6287"/>
    <w:rsid w:val="00CB62D0"/>
    <w:rsid w:val="00CB6589"/>
    <w:rsid w:val="00CB677E"/>
    <w:rsid w:val="00CB692D"/>
    <w:rsid w:val="00CB7487"/>
    <w:rsid w:val="00CB7683"/>
    <w:rsid w:val="00CB787A"/>
    <w:rsid w:val="00CB7BC1"/>
    <w:rsid w:val="00CB7D07"/>
    <w:rsid w:val="00CB7F04"/>
    <w:rsid w:val="00CC03CD"/>
    <w:rsid w:val="00CC0439"/>
    <w:rsid w:val="00CC0B8A"/>
    <w:rsid w:val="00CC0C4A"/>
    <w:rsid w:val="00CC131D"/>
    <w:rsid w:val="00CC14A4"/>
    <w:rsid w:val="00CC17F0"/>
    <w:rsid w:val="00CC1853"/>
    <w:rsid w:val="00CC1A34"/>
    <w:rsid w:val="00CC1FAE"/>
    <w:rsid w:val="00CC237C"/>
    <w:rsid w:val="00CC24BB"/>
    <w:rsid w:val="00CC29EF"/>
    <w:rsid w:val="00CC2CA1"/>
    <w:rsid w:val="00CC2D14"/>
    <w:rsid w:val="00CC2EA0"/>
    <w:rsid w:val="00CC2F60"/>
    <w:rsid w:val="00CC3276"/>
    <w:rsid w:val="00CC3A23"/>
    <w:rsid w:val="00CC3ACA"/>
    <w:rsid w:val="00CC3D59"/>
    <w:rsid w:val="00CC3D72"/>
    <w:rsid w:val="00CC3DC3"/>
    <w:rsid w:val="00CC4343"/>
    <w:rsid w:val="00CC44D8"/>
    <w:rsid w:val="00CC4584"/>
    <w:rsid w:val="00CC47D7"/>
    <w:rsid w:val="00CC481E"/>
    <w:rsid w:val="00CC4D2A"/>
    <w:rsid w:val="00CC50C1"/>
    <w:rsid w:val="00CC5439"/>
    <w:rsid w:val="00CC55AF"/>
    <w:rsid w:val="00CC561D"/>
    <w:rsid w:val="00CC567B"/>
    <w:rsid w:val="00CC5811"/>
    <w:rsid w:val="00CC5B8F"/>
    <w:rsid w:val="00CC5CCF"/>
    <w:rsid w:val="00CC6D10"/>
    <w:rsid w:val="00CC6E22"/>
    <w:rsid w:val="00CC6F87"/>
    <w:rsid w:val="00CC7082"/>
    <w:rsid w:val="00CC7127"/>
    <w:rsid w:val="00CC737C"/>
    <w:rsid w:val="00CC7AB5"/>
    <w:rsid w:val="00CC7DB8"/>
    <w:rsid w:val="00CD03F5"/>
    <w:rsid w:val="00CD0683"/>
    <w:rsid w:val="00CD06ED"/>
    <w:rsid w:val="00CD087D"/>
    <w:rsid w:val="00CD0937"/>
    <w:rsid w:val="00CD0CF3"/>
    <w:rsid w:val="00CD0F5D"/>
    <w:rsid w:val="00CD1091"/>
    <w:rsid w:val="00CD1298"/>
    <w:rsid w:val="00CD196B"/>
    <w:rsid w:val="00CD1C0B"/>
    <w:rsid w:val="00CD1D95"/>
    <w:rsid w:val="00CD2225"/>
    <w:rsid w:val="00CD22B4"/>
    <w:rsid w:val="00CD2364"/>
    <w:rsid w:val="00CD2396"/>
    <w:rsid w:val="00CD239A"/>
    <w:rsid w:val="00CD3133"/>
    <w:rsid w:val="00CD3174"/>
    <w:rsid w:val="00CD3548"/>
    <w:rsid w:val="00CD368D"/>
    <w:rsid w:val="00CD3784"/>
    <w:rsid w:val="00CD3AE3"/>
    <w:rsid w:val="00CD3F17"/>
    <w:rsid w:val="00CD432D"/>
    <w:rsid w:val="00CD43D0"/>
    <w:rsid w:val="00CD441B"/>
    <w:rsid w:val="00CD442B"/>
    <w:rsid w:val="00CD454B"/>
    <w:rsid w:val="00CD461B"/>
    <w:rsid w:val="00CD4633"/>
    <w:rsid w:val="00CD4A58"/>
    <w:rsid w:val="00CD4DF0"/>
    <w:rsid w:val="00CD5512"/>
    <w:rsid w:val="00CD65EE"/>
    <w:rsid w:val="00CD6E3D"/>
    <w:rsid w:val="00CD71AB"/>
    <w:rsid w:val="00CD746A"/>
    <w:rsid w:val="00CD7567"/>
    <w:rsid w:val="00CD77F2"/>
    <w:rsid w:val="00CD799A"/>
    <w:rsid w:val="00CD7D6B"/>
    <w:rsid w:val="00CD7FD2"/>
    <w:rsid w:val="00CE0109"/>
    <w:rsid w:val="00CE02C9"/>
    <w:rsid w:val="00CE09ED"/>
    <w:rsid w:val="00CE0A18"/>
    <w:rsid w:val="00CE0C0D"/>
    <w:rsid w:val="00CE1152"/>
    <w:rsid w:val="00CE1377"/>
    <w:rsid w:val="00CE13DB"/>
    <w:rsid w:val="00CE1659"/>
    <w:rsid w:val="00CE198D"/>
    <w:rsid w:val="00CE1A12"/>
    <w:rsid w:val="00CE1CCB"/>
    <w:rsid w:val="00CE1DF4"/>
    <w:rsid w:val="00CE1F89"/>
    <w:rsid w:val="00CE1FC5"/>
    <w:rsid w:val="00CE2180"/>
    <w:rsid w:val="00CE270B"/>
    <w:rsid w:val="00CE27A4"/>
    <w:rsid w:val="00CE2BA6"/>
    <w:rsid w:val="00CE2D05"/>
    <w:rsid w:val="00CE329A"/>
    <w:rsid w:val="00CE331F"/>
    <w:rsid w:val="00CE364C"/>
    <w:rsid w:val="00CE413C"/>
    <w:rsid w:val="00CE46E5"/>
    <w:rsid w:val="00CE46FB"/>
    <w:rsid w:val="00CE485A"/>
    <w:rsid w:val="00CE4E26"/>
    <w:rsid w:val="00CE5125"/>
    <w:rsid w:val="00CE526C"/>
    <w:rsid w:val="00CE5279"/>
    <w:rsid w:val="00CE52CE"/>
    <w:rsid w:val="00CE53AB"/>
    <w:rsid w:val="00CE5524"/>
    <w:rsid w:val="00CE5A78"/>
    <w:rsid w:val="00CE5C59"/>
    <w:rsid w:val="00CE5F96"/>
    <w:rsid w:val="00CE5FA1"/>
    <w:rsid w:val="00CE5FCF"/>
    <w:rsid w:val="00CE600C"/>
    <w:rsid w:val="00CE613E"/>
    <w:rsid w:val="00CE6329"/>
    <w:rsid w:val="00CE63FB"/>
    <w:rsid w:val="00CE6551"/>
    <w:rsid w:val="00CE66CA"/>
    <w:rsid w:val="00CE6E2C"/>
    <w:rsid w:val="00CE6F70"/>
    <w:rsid w:val="00CE7422"/>
    <w:rsid w:val="00CE75E5"/>
    <w:rsid w:val="00CE76D2"/>
    <w:rsid w:val="00CE78AE"/>
    <w:rsid w:val="00CE7AD2"/>
    <w:rsid w:val="00CE7B8F"/>
    <w:rsid w:val="00CE7CAD"/>
    <w:rsid w:val="00CE7E62"/>
    <w:rsid w:val="00CF00FB"/>
    <w:rsid w:val="00CF0333"/>
    <w:rsid w:val="00CF0885"/>
    <w:rsid w:val="00CF0ABD"/>
    <w:rsid w:val="00CF0DFA"/>
    <w:rsid w:val="00CF0ECA"/>
    <w:rsid w:val="00CF11E3"/>
    <w:rsid w:val="00CF155A"/>
    <w:rsid w:val="00CF166B"/>
    <w:rsid w:val="00CF1692"/>
    <w:rsid w:val="00CF1930"/>
    <w:rsid w:val="00CF19DA"/>
    <w:rsid w:val="00CF1B19"/>
    <w:rsid w:val="00CF1C7F"/>
    <w:rsid w:val="00CF1CC0"/>
    <w:rsid w:val="00CF1D7F"/>
    <w:rsid w:val="00CF1E7A"/>
    <w:rsid w:val="00CF1F28"/>
    <w:rsid w:val="00CF2234"/>
    <w:rsid w:val="00CF24F8"/>
    <w:rsid w:val="00CF2653"/>
    <w:rsid w:val="00CF27E4"/>
    <w:rsid w:val="00CF2D79"/>
    <w:rsid w:val="00CF2EB4"/>
    <w:rsid w:val="00CF353B"/>
    <w:rsid w:val="00CF3577"/>
    <w:rsid w:val="00CF3789"/>
    <w:rsid w:val="00CF39E4"/>
    <w:rsid w:val="00CF4247"/>
    <w:rsid w:val="00CF44CE"/>
    <w:rsid w:val="00CF4A5C"/>
    <w:rsid w:val="00CF4AA6"/>
    <w:rsid w:val="00CF4B5B"/>
    <w:rsid w:val="00CF4ED7"/>
    <w:rsid w:val="00CF5142"/>
    <w:rsid w:val="00CF5263"/>
    <w:rsid w:val="00CF5341"/>
    <w:rsid w:val="00CF579A"/>
    <w:rsid w:val="00CF5EB3"/>
    <w:rsid w:val="00CF60B5"/>
    <w:rsid w:val="00CF6265"/>
    <w:rsid w:val="00CF6834"/>
    <w:rsid w:val="00CF6C71"/>
    <w:rsid w:val="00CF7076"/>
    <w:rsid w:val="00CF7459"/>
    <w:rsid w:val="00CF774C"/>
    <w:rsid w:val="00CF78B9"/>
    <w:rsid w:val="00CF7BEB"/>
    <w:rsid w:val="00CF7DD7"/>
    <w:rsid w:val="00CF7E89"/>
    <w:rsid w:val="00D004FA"/>
    <w:rsid w:val="00D00636"/>
    <w:rsid w:val="00D006BB"/>
    <w:rsid w:val="00D00A57"/>
    <w:rsid w:val="00D00B71"/>
    <w:rsid w:val="00D00E49"/>
    <w:rsid w:val="00D010DE"/>
    <w:rsid w:val="00D012D7"/>
    <w:rsid w:val="00D014EF"/>
    <w:rsid w:val="00D0156C"/>
    <w:rsid w:val="00D016C4"/>
    <w:rsid w:val="00D01B21"/>
    <w:rsid w:val="00D01E2F"/>
    <w:rsid w:val="00D02450"/>
    <w:rsid w:val="00D02580"/>
    <w:rsid w:val="00D0285F"/>
    <w:rsid w:val="00D02AB3"/>
    <w:rsid w:val="00D02F03"/>
    <w:rsid w:val="00D03000"/>
    <w:rsid w:val="00D03102"/>
    <w:rsid w:val="00D03356"/>
    <w:rsid w:val="00D03534"/>
    <w:rsid w:val="00D035D4"/>
    <w:rsid w:val="00D03727"/>
    <w:rsid w:val="00D0378A"/>
    <w:rsid w:val="00D03A06"/>
    <w:rsid w:val="00D03C18"/>
    <w:rsid w:val="00D0450E"/>
    <w:rsid w:val="00D04848"/>
    <w:rsid w:val="00D04DD1"/>
    <w:rsid w:val="00D05045"/>
    <w:rsid w:val="00D05132"/>
    <w:rsid w:val="00D05E2B"/>
    <w:rsid w:val="00D05EA9"/>
    <w:rsid w:val="00D05F16"/>
    <w:rsid w:val="00D060CC"/>
    <w:rsid w:val="00D061ED"/>
    <w:rsid w:val="00D063F1"/>
    <w:rsid w:val="00D064D3"/>
    <w:rsid w:val="00D0676F"/>
    <w:rsid w:val="00D06D0C"/>
    <w:rsid w:val="00D06D6D"/>
    <w:rsid w:val="00D071F8"/>
    <w:rsid w:val="00D07252"/>
    <w:rsid w:val="00D074F4"/>
    <w:rsid w:val="00D07819"/>
    <w:rsid w:val="00D079E7"/>
    <w:rsid w:val="00D07AFF"/>
    <w:rsid w:val="00D07C0B"/>
    <w:rsid w:val="00D07CE1"/>
    <w:rsid w:val="00D07FD4"/>
    <w:rsid w:val="00D1026A"/>
    <w:rsid w:val="00D10276"/>
    <w:rsid w:val="00D105DA"/>
    <w:rsid w:val="00D107CF"/>
    <w:rsid w:val="00D10DF7"/>
    <w:rsid w:val="00D111CA"/>
    <w:rsid w:val="00D111CF"/>
    <w:rsid w:val="00D117B9"/>
    <w:rsid w:val="00D11A10"/>
    <w:rsid w:val="00D11A8A"/>
    <w:rsid w:val="00D11B0B"/>
    <w:rsid w:val="00D11CBD"/>
    <w:rsid w:val="00D1204D"/>
    <w:rsid w:val="00D12293"/>
    <w:rsid w:val="00D12365"/>
    <w:rsid w:val="00D1241E"/>
    <w:rsid w:val="00D127AD"/>
    <w:rsid w:val="00D12F30"/>
    <w:rsid w:val="00D13D26"/>
    <w:rsid w:val="00D13F9F"/>
    <w:rsid w:val="00D14236"/>
    <w:rsid w:val="00D14553"/>
    <w:rsid w:val="00D146F5"/>
    <w:rsid w:val="00D14BC9"/>
    <w:rsid w:val="00D14DB1"/>
    <w:rsid w:val="00D14E28"/>
    <w:rsid w:val="00D150BA"/>
    <w:rsid w:val="00D15353"/>
    <w:rsid w:val="00D15368"/>
    <w:rsid w:val="00D15A1B"/>
    <w:rsid w:val="00D15E51"/>
    <w:rsid w:val="00D15EA4"/>
    <w:rsid w:val="00D15F43"/>
    <w:rsid w:val="00D16014"/>
    <w:rsid w:val="00D16112"/>
    <w:rsid w:val="00D16266"/>
    <w:rsid w:val="00D16542"/>
    <w:rsid w:val="00D1699D"/>
    <w:rsid w:val="00D16A87"/>
    <w:rsid w:val="00D16C1E"/>
    <w:rsid w:val="00D16C85"/>
    <w:rsid w:val="00D16D3A"/>
    <w:rsid w:val="00D16E87"/>
    <w:rsid w:val="00D170B1"/>
    <w:rsid w:val="00D17406"/>
    <w:rsid w:val="00D17678"/>
    <w:rsid w:val="00D17953"/>
    <w:rsid w:val="00D17A2A"/>
    <w:rsid w:val="00D17AF2"/>
    <w:rsid w:val="00D17EBA"/>
    <w:rsid w:val="00D20004"/>
    <w:rsid w:val="00D20243"/>
    <w:rsid w:val="00D2084D"/>
    <w:rsid w:val="00D20B8B"/>
    <w:rsid w:val="00D20D28"/>
    <w:rsid w:val="00D210EC"/>
    <w:rsid w:val="00D212E6"/>
    <w:rsid w:val="00D2162C"/>
    <w:rsid w:val="00D21A3C"/>
    <w:rsid w:val="00D22342"/>
    <w:rsid w:val="00D22ABA"/>
    <w:rsid w:val="00D22C56"/>
    <w:rsid w:val="00D22CEE"/>
    <w:rsid w:val="00D230E4"/>
    <w:rsid w:val="00D233F1"/>
    <w:rsid w:val="00D235E8"/>
    <w:rsid w:val="00D23A89"/>
    <w:rsid w:val="00D247B0"/>
    <w:rsid w:val="00D2490B"/>
    <w:rsid w:val="00D24976"/>
    <w:rsid w:val="00D24A3B"/>
    <w:rsid w:val="00D24B4C"/>
    <w:rsid w:val="00D24DE1"/>
    <w:rsid w:val="00D24E25"/>
    <w:rsid w:val="00D256F8"/>
    <w:rsid w:val="00D2580C"/>
    <w:rsid w:val="00D25BDA"/>
    <w:rsid w:val="00D25FA9"/>
    <w:rsid w:val="00D26142"/>
    <w:rsid w:val="00D261FA"/>
    <w:rsid w:val="00D2685C"/>
    <w:rsid w:val="00D26A22"/>
    <w:rsid w:val="00D26A3B"/>
    <w:rsid w:val="00D26E6F"/>
    <w:rsid w:val="00D27093"/>
    <w:rsid w:val="00D2749D"/>
    <w:rsid w:val="00D27AB2"/>
    <w:rsid w:val="00D27B70"/>
    <w:rsid w:val="00D300CB"/>
    <w:rsid w:val="00D302FD"/>
    <w:rsid w:val="00D30326"/>
    <w:rsid w:val="00D3038A"/>
    <w:rsid w:val="00D30436"/>
    <w:rsid w:val="00D30657"/>
    <w:rsid w:val="00D30903"/>
    <w:rsid w:val="00D3098D"/>
    <w:rsid w:val="00D30A35"/>
    <w:rsid w:val="00D318AE"/>
    <w:rsid w:val="00D319AD"/>
    <w:rsid w:val="00D31A02"/>
    <w:rsid w:val="00D31A68"/>
    <w:rsid w:val="00D31BD4"/>
    <w:rsid w:val="00D31C2D"/>
    <w:rsid w:val="00D32051"/>
    <w:rsid w:val="00D32248"/>
    <w:rsid w:val="00D327DC"/>
    <w:rsid w:val="00D32D16"/>
    <w:rsid w:val="00D32E31"/>
    <w:rsid w:val="00D3323C"/>
    <w:rsid w:val="00D333A9"/>
    <w:rsid w:val="00D33456"/>
    <w:rsid w:val="00D33581"/>
    <w:rsid w:val="00D3396F"/>
    <w:rsid w:val="00D33A1E"/>
    <w:rsid w:val="00D33D4D"/>
    <w:rsid w:val="00D34A0B"/>
    <w:rsid w:val="00D34E95"/>
    <w:rsid w:val="00D34EDA"/>
    <w:rsid w:val="00D35513"/>
    <w:rsid w:val="00D35672"/>
    <w:rsid w:val="00D36234"/>
    <w:rsid w:val="00D36371"/>
    <w:rsid w:val="00D366E5"/>
    <w:rsid w:val="00D36A61"/>
    <w:rsid w:val="00D3786D"/>
    <w:rsid w:val="00D37A2E"/>
    <w:rsid w:val="00D37B77"/>
    <w:rsid w:val="00D37D16"/>
    <w:rsid w:val="00D37F2B"/>
    <w:rsid w:val="00D40246"/>
    <w:rsid w:val="00D404C3"/>
    <w:rsid w:val="00D40BF4"/>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81F"/>
    <w:rsid w:val="00D44994"/>
    <w:rsid w:val="00D44E58"/>
    <w:rsid w:val="00D44FD3"/>
    <w:rsid w:val="00D45285"/>
    <w:rsid w:val="00D45504"/>
    <w:rsid w:val="00D455D6"/>
    <w:rsid w:val="00D455F5"/>
    <w:rsid w:val="00D45D55"/>
    <w:rsid w:val="00D45DDB"/>
    <w:rsid w:val="00D45DF3"/>
    <w:rsid w:val="00D4607B"/>
    <w:rsid w:val="00D46174"/>
    <w:rsid w:val="00D46349"/>
    <w:rsid w:val="00D467A5"/>
    <w:rsid w:val="00D46A41"/>
    <w:rsid w:val="00D46B05"/>
    <w:rsid w:val="00D47074"/>
    <w:rsid w:val="00D4759C"/>
    <w:rsid w:val="00D47627"/>
    <w:rsid w:val="00D476F1"/>
    <w:rsid w:val="00D47DD0"/>
    <w:rsid w:val="00D50069"/>
    <w:rsid w:val="00D50094"/>
    <w:rsid w:val="00D50183"/>
    <w:rsid w:val="00D507E5"/>
    <w:rsid w:val="00D50AD7"/>
    <w:rsid w:val="00D50B40"/>
    <w:rsid w:val="00D50EDF"/>
    <w:rsid w:val="00D51257"/>
    <w:rsid w:val="00D51323"/>
    <w:rsid w:val="00D513C2"/>
    <w:rsid w:val="00D514A3"/>
    <w:rsid w:val="00D51A6E"/>
    <w:rsid w:val="00D51B8A"/>
    <w:rsid w:val="00D51D12"/>
    <w:rsid w:val="00D51DD4"/>
    <w:rsid w:val="00D51F38"/>
    <w:rsid w:val="00D51FC9"/>
    <w:rsid w:val="00D52396"/>
    <w:rsid w:val="00D526AB"/>
    <w:rsid w:val="00D52C97"/>
    <w:rsid w:val="00D52F2E"/>
    <w:rsid w:val="00D5362B"/>
    <w:rsid w:val="00D537D6"/>
    <w:rsid w:val="00D53821"/>
    <w:rsid w:val="00D53E69"/>
    <w:rsid w:val="00D54038"/>
    <w:rsid w:val="00D5416A"/>
    <w:rsid w:val="00D54202"/>
    <w:rsid w:val="00D54255"/>
    <w:rsid w:val="00D548F1"/>
    <w:rsid w:val="00D54948"/>
    <w:rsid w:val="00D54AD8"/>
    <w:rsid w:val="00D54F0E"/>
    <w:rsid w:val="00D54F9F"/>
    <w:rsid w:val="00D55072"/>
    <w:rsid w:val="00D551B5"/>
    <w:rsid w:val="00D5571F"/>
    <w:rsid w:val="00D55AAC"/>
    <w:rsid w:val="00D55D88"/>
    <w:rsid w:val="00D563AE"/>
    <w:rsid w:val="00D56DB2"/>
    <w:rsid w:val="00D56DDB"/>
    <w:rsid w:val="00D571E4"/>
    <w:rsid w:val="00D5747F"/>
    <w:rsid w:val="00D57495"/>
    <w:rsid w:val="00D574FA"/>
    <w:rsid w:val="00D60463"/>
    <w:rsid w:val="00D60761"/>
    <w:rsid w:val="00D60C3E"/>
    <w:rsid w:val="00D60C8D"/>
    <w:rsid w:val="00D61018"/>
    <w:rsid w:val="00D61341"/>
    <w:rsid w:val="00D61374"/>
    <w:rsid w:val="00D6168A"/>
    <w:rsid w:val="00D616A5"/>
    <w:rsid w:val="00D61EF8"/>
    <w:rsid w:val="00D61FF0"/>
    <w:rsid w:val="00D6211D"/>
    <w:rsid w:val="00D626CD"/>
    <w:rsid w:val="00D62C97"/>
    <w:rsid w:val="00D62DF0"/>
    <w:rsid w:val="00D62EE6"/>
    <w:rsid w:val="00D63517"/>
    <w:rsid w:val="00D636D1"/>
    <w:rsid w:val="00D637CA"/>
    <w:rsid w:val="00D63825"/>
    <w:rsid w:val="00D638B9"/>
    <w:rsid w:val="00D63B75"/>
    <w:rsid w:val="00D63D32"/>
    <w:rsid w:val="00D647CC"/>
    <w:rsid w:val="00D64CA3"/>
    <w:rsid w:val="00D65527"/>
    <w:rsid w:val="00D658EF"/>
    <w:rsid w:val="00D65977"/>
    <w:rsid w:val="00D659B1"/>
    <w:rsid w:val="00D65ACF"/>
    <w:rsid w:val="00D65C1B"/>
    <w:rsid w:val="00D65D9C"/>
    <w:rsid w:val="00D65EAA"/>
    <w:rsid w:val="00D66017"/>
    <w:rsid w:val="00D6622B"/>
    <w:rsid w:val="00D6636B"/>
    <w:rsid w:val="00D66413"/>
    <w:rsid w:val="00D66444"/>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667"/>
    <w:rsid w:val="00D70734"/>
    <w:rsid w:val="00D709C0"/>
    <w:rsid w:val="00D70EDD"/>
    <w:rsid w:val="00D71298"/>
    <w:rsid w:val="00D7134D"/>
    <w:rsid w:val="00D71519"/>
    <w:rsid w:val="00D7157B"/>
    <w:rsid w:val="00D715AD"/>
    <w:rsid w:val="00D718C9"/>
    <w:rsid w:val="00D71A8D"/>
    <w:rsid w:val="00D7207D"/>
    <w:rsid w:val="00D72450"/>
    <w:rsid w:val="00D724A9"/>
    <w:rsid w:val="00D72586"/>
    <w:rsid w:val="00D7261E"/>
    <w:rsid w:val="00D726B9"/>
    <w:rsid w:val="00D727D2"/>
    <w:rsid w:val="00D72E92"/>
    <w:rsid w:val="00D72F28"/>
    <w:rsid w:val="00D73180"/>
    <w:rsid w:val="00D73492"/>
    <w:rsid w:val="00D7356F"/>
    <w:rsid w:val="00D73587"/>
    <w:rsid w:val="00D73BA8"/>
    <w:rsid w:val="00D73EBB"/>
    <w:rsid w:val="00D7403B"/>
    <w:rsid w:val="00D74059"/>
    <w:rsid w:val="00D74E1D"/>
    <w:rsid w:val="00D74EB0"/>
    <w:rsid w:val="00D751FB"/>
    <w:rsid w:val="00D75238"/>
    <w:rsid w:val="00D754D6"/>
    <w:rsid w:val="00D755EB"/>
    <w:rsid w:val="00D755FF"/>
    <w:rsid w:val="00D761AA"/>
    <w:rsid w:val="00D76C5E"/>
    <w:rsid w:val="00D76D18"/>
    <w:rsid w:val="00D76DC1"/>
    <w:rsid w:val="00D76ED6"/>
    <w:rsid w:val="00D76FAE"/>
    <w:rsid w:val="00D77372"/>
    <w:rsid w:val="00D777D7"/>
    <w:rsid w:val="00D77885"/>
    <w:rsid w:val="00D77A2C"/>
    <w:rsid w:val="00D77DCE"/>
    <w:rsid w:val="00D80854"/>
    <w:rsid w:val="00D80AB8"/>
    <w:rsid w:val="00D80B5F"/>
    <w:rsid w:val="00D80BD6"/>
    <w:rsid w:val="00D81792"/>
    <w:rsid w:val="00D81959"/>
    <w:rsid w:val="00D819B1"/>
    <w:rsid w:val="00D81C11"/>
    <w:rsid w:val="00D81C69"/>
    <w:rsid w:val="00D82494"/>
    <w:rsid w:val="00D826FF"/>
    <w:rsid w:val="00D82E3A"/>
    <w:rsid w:val="00D82E86"/>
    <w:rsid w:val="00D83009"/>
    <w:rsid w:val="00D8303C"/>
    <w:rsid w:val="00D83AE9"/>
    <w:rsid w:val="00D83BB1"/>
    <w:rsid w:val="00D83BC8"/>
    <w:rsid w:val="00D83FFE"/>
    <w:rsid w:val="00D841FB"/>
    <w:rsid w:val="00D84309"/>
    <w:rsid w:val="00D843E4"/>
    <w:rsid w:val="00D8515D"/>
    <w:rsid w:val="00D85183"/>
    <w:rsid w:val="00D85488"/>
    <w:rsid w:val="00D857B8"/>
    <w:rsid w:val="00D85993"/>
    <w:rsid w:val="00D85C0F"/>
    <w:rsid w:val="00D85D1E"/>
    <w:rsid w:val="00D85D58"/>
    <w:rsid w:val="00D85F13"/>
    <w:rsid w:val="00D863E2"/>
    <w:rsid w:val="00D866AB"/>
    <w:rsid w:val="00D86858"/>
    <w:rsid w:val="00D86B25"/>
    <w:rsid w:val="00D86F3F"/>
    <w:rsid w:val="00D87175"/>
    <w:rsid w:val="00D8738A"/>
    <w:rsid w:val="00D87851"/>
    <w:rsid w:val="00D8798A"/>
    <w:rsid w:val="00D87ABF"/>
    <w:rsid w:val="00D87D17"/>
    <w:rsid w:val="00D87F1D"/>
    <w:rsid w:val="00D87FC9"/>
    <w:rsid w:val="00D903D9"/>
    <w:rsid w:val="00D907BF"/>
    <w:rsid w:val="00D90984"/>
    <w:rsid w:val="00D90CD3"/>
    <w:rsid w:val="00D90D1A"/>
    <w:rsid w:val="00D90F99"/>
    <w:rsid w:val="00D914EE"/>
    <w:rsid w:val="00D919E6"/>
    <w:rsid w:val="00D91A05"/>
    <w:rsid w:val="00D91ABB"/>
    <w:rsid w:val="00D91BC2"/>
    <w:rsid w:val="00D91BE1"/>
    <w:rsid w:val="00D91E34"/>
    <w:rsid w:val="00D91E35"/>
    <w:rsid w:val="00D91EE4"/>
    <w:rsid w:val="00D92508"/>
    <w:rsid w:val="00D929AE"/>
    <w:rsid w:val="00D92ABA"/>
    <w:rsid w:val="00D92B4A"/>
    <w:rsid w:val="00D92C29"/>
    <w:rsid w:val="00D92DB9"/>
    <w:rsid w:val="00D9328D"/>
    <w:rsid w:val="00D936E2"/>
    <w:rsid w:val="00D939C5"/>
    <w:rsid w:val="00D93D98"/>
    <w:rsid w:val="00D93F43"/>
    <w:rsid w:val="00D93F66"/>
    <w:rsid w:val="00D947E8"/>
    <w:rsid w:val="00D95034"/>
    <w:rsid w:val="00D95104"/>
    <w:rsid w:val="00D954C7"/>
    <w:rsid w:val="00D95600"/>
    <w:rsid w:val="00D9566D"/>
    <w:rsid w:val="00D95916"/>
    <w:rsid w:val="00D95C61"/>
    <w:rsid w:val="00D95E34"/>
    <w:rsid w:val="00D96219"/>
    <w:rsid w:val="00D96443"/>
    <w:rsid w:val="00D964F8"/>
    <w:rsid w:val="00D9683C"/>
    <w:rsid w:val="00D9696F"/>
    <w:rsid w:val="00D96ECB"/>
    <w:rsid w:val="00D96FB7"/>
    <w:rsid w:val="00D97635"/>
    <w:rsid w:val="00D97884"/>
    <w:rsid w:val="00D97BEB"/>
    <w:rsid w:val="00D97E40"/>
    <w:rsid w:val="00DA03C3"/>
    <w:rsid w:val="00DA03DF"/>
    <w:rsid w:val="00DA0A7F"/>
    <w:rsid w:val="00DA0BF6"/>
    <w:rsid w:val="00DA0D5A"/>
    <w:rsid w:val="00DA0E18"/>
    <w:rsid w:val="00DA1026"/>
    <w:rsid w:val="00DA1426"/>
    <w:rsid w:val="00DA18EE"/>
    <w:rsid w:val="00DA1AC6"/>
    <w:rsid w:val="00DA1AFD"/>
    <w:rsid w:val="00DA1BE3"/>
    <w:rsid w:val="00DA1C31"/>
    <w:rsid w:val="00DA1FB1"/>
    <w:rsid w:val="00DA20BC"/>
    <w:rsid w:val="00DA2333"/>
    <w:rsid w:val="00DA25E5"/>
    <w:rsid w:val="00DA2735"/>
    <w:rsid w:val="00DA2C66"/>
    <w:rsid w:val="00DA2D4F"/>
    <w:rsid w:val="00DA2D71"/>
    <w:rsid w:val="00DA2ED7"/>
    <w:rsid w:val="00DA3A83"/>
    <w:rsid w:val="00DA3CA5"/>
    <w:rsid w:val="00DA3E7A"/>
    <w:rsid w:val="00DA4276"/>
    <w:rsid w:val="00DA430C"/>
    <w:rsid w:val="00DA4843"/>
    <w:rsid w:val="00DA4988"/>
    <w:rsid w:val="00DA4A10"/>
    <w:rsid w:val="00DA4AFA"/>
    <w:rsid w:val="00DA4B81"/>
    <w:rsid w:val="00DA4D72"/>
    <w:rsid w:val="00DA4E9E"/>
    <w:rsid w:val="00DA4F02"/>
    <w:rsid w:val="00DA55FB"/>
    <w:rsid w:val="00DA56C2"/>
    <w:rsid w:val="00DA58F0"/>
    <w:rsid w:val="00DA59E5"/>
    <w:rsid w:val="00DA5AD1"/>
    <w:rsid w:val="00DA5CAF"/>
    <w:rsid w:val="00DA5CCF"/>
    <w:rsid w:val="00DA5D1A"/>
    <w:rsid w:val="00DA615D"/>
    <w:rsid w:val="00DA6494"/>
    <w:rsid w:val="00DA6598"/>
    <w:rsid w:val="00DA65A2"/>
    <w:rsid w:val="00DA6C0F"/>
    <w:rsid w:val="00DA6CCE"/>
    <w:rsid w:val="00DA702F"/>
    <w:rsid w:val="00DA71CA"/>
    <w:rsid w:val="00DA7326"/>
    <w:rsid w:val="00DA7A85"/>
    <w:rsid w:val="00DA7C64"/>
    <w:rsid w:val="00DA7E73"/>
    <w:rsid w:val="00DA7F8A"/>
    <w:rsid w:val="00DB0176"/>
    <w:rsid w:val="00DB0404"/>
    <w:rsid w:val="00DB05AF"/>
    <w:rsid w:val="00DB0A74"/>
    <w:rsid w:val="00DB0C2F"/>
    <w:rsid w:val="00DB0EEC"/>
    <w:rsid w:val="00DB11F8"/>
    <w:rsid w:val="00DB18F8"/>
    <w:rsid w:val="00DB19F8"/>
    <w:rsid w:val="00DB1BD5"/>
    <w:rsid w:val="00DB1F08"/>
    <w:rsid w:val="00DB1F2A"/>
    <w:rsid w:val="00DB1F33"/>
    <w:rsid w:val="00DB200C"/>
    <w:rsid w:val="00DB2034"/>
    <w:rsid w:val="00DB2757"/>
    <w:rsid w:val="00DB297F"/>
    <w:rsid w:val="00DB2A77"/>
    <w:rsid w:val="00DB2D1F"/>
    <w:rsid w:val="00DB2DFC"/>
    <w:rsid w:val="00DB2E7E"/>
    <w:rsid w:val="00DB301A"/>
    <w:rsid w:val="00DB3153"/>
    <w:rsid w:val="00DB317A"/>
    <w:rsid w:val="00DB3649"/>
    <w:rsid w:val="00DB3757"/>
    <w:rsid w:val="00DB388E"/>
    <w:rsid w:val="00DB3912"/>
    <w:rsid w:val="00DB3B82"/>
    <w:rsid w:val="00DB3C1C"/>
    <w:rsid w:val="00DB40B9"/>
    <w:rsid w:val="00DB4251"/>
    <w:rsid w:val="00DB4261"/>
    <w:rsid w:val="00DB4516"/>
    <w:rsid w:val="00DB45A7"/>
    <w:rsid w:val="00DB45B5"/>
    <w:rsid w:val="00DB469F"/>
    <w:rsid w:val="00DB485D"/>
    <w:rsid w:val="00DB49E3"/>
    <w:rsid w:val="00DB4CAE"/>
    <w:rsid w:val="00DB50DE"/>
    <w:rsid w:val="00DB5484"/>
    <w:rsid w:val="00DB5553"/>
    <w:rsid w:val="00DB56E3"/>
    <w:rsid w:val="00DB5812"/>
    <w:rsid w:val="00DB5BE8"/>
    <w:rsid w:val="00DB640E"/>
    <w:rsid w:val="00DB65A5"/>
    <w:rsid w:val="00DB662E"/>
    <w:rsid w:val="00DB6795"/>
    <w:rsid w:val="00DB6BF7"/>
    <w:rsid w:val="00DB6D4E"/>
    <w:rsid w:val="00DB6F41"/>
    <w:rsid w:val="00DB6FDB"/>
    <w:rsid w:val="00DB701B"/>
    <w:rsid w:val="00DB76E3"/>
    <w:rsid w:val="00DB7DE5"/>
    <w:rsid w:val="00DB7FD6"/>
    <w:rsid w:val="00DC0D48"/>
    <w:rsid w:val="00DC1327"/>
    <w:rsid w:val="00DC1350"/>
    <w:rsid w:val="00DC157B"/>
    <w:rsid w:val="00DC16BC"/>
    <w:rsid w:val="00DC21EE"/>
    <w:rsid w:val="00DC2406"/>
    <w:rsid w:val="00DC2474"/>
    <w:rsid w:val="00DC2555"/>
    <w:rsid w:val="00DC2576"/>
    <w:rsid w:val="00DC26DC"/>
    <w:rsid w:val="00DC2B53"/>
    <w:rsid w:val="00DC2CB6"/>
    <w:rsid w:val="00DC30EE"/>
    <w:rsid w:val="00DC313B"/>
    <w:rsid w:val="00DC31FC"/>
    <w:rsid w:val="00DC3237"/>
    <w:rsid w:val="00DC332A"/>
    <w:rsid w:val="00DC3475"/>
    <w:rsid w:val="00DC362D"/>
    <w:rsid w:val="00DC3E7D"/>
    <w:rsid w:val="00DC4157"/>
    <w:rsid w:val="00DC41A4"/>
    <w:rsid w:val="00DC43C0"/>
    <w:rsid w:val="00DC44A2"/>
    <w:rsid w:val="00DC4866"/>
    <w:rsid w:val="00DC4B2B"/>
    <w:rsid w:val="00DC4D30"/>
    <w:rsid w:val="00DC4FA1"/>
    <w:rsid w:val="00DC520B"/>
    <w:rsid w:val="00DC5672"/>
    <w:rsid w:val="00DC58CF"/>
    <w:rsid w:val="00DC5D94"/>
    <w:rsid w:val="00DC6021"/>
    <w:rsid w:val="00DC60A2"/>
    <w:rsid w:val="00DC6197"/>
    <w:rsid w:val="00DC6304"/>
    <w:rsid w:val="00DC631F"/>
    <w:rsid w:val="00DC6600"/>
    <w:rsid w:val="00DC67BD"/>
    <w:rsid w:val="00DC6924"/>
    <w:rsid w:val="00DC6A81"/>
    <w:rsid w:val="00DC6C23"/>
    <w:rsid w:val="00DC71F2"/>
    <w:rsid w:val="00DC73D7"/>
    <w:rsid w:val="00DC73DA"/>
    <w:rsid w:val="00DC78FF"/>
    <w:rsid w:val="00DC7E88"/>
    <w:rsid w:val="00DD018D"/>
    <w:rsid w:val="00DD0399"/>
    <w:rsid w:val="00DD0825"/>
    <w:rsid w:val="00DD1205"/>
    <w:rsid w:val="00DD1222"/>
    <w:rsid w:val="00DD180F"/>
    <w:rsid w:val="00DD1949"/>
    <w:rsid w:val="00DD1A56"/>
    <w:rsid w:val="00DD1C48"/>
    <w:rsid w:val="00DD2025"/>
    <w:rsid w:val="00DD21A8"/>
    <w:rsid w:val="00DD22EA"/>
    <w:rsid w:val="00DD23A0"/>
    <w:rsid w:val="00DD23F6"/>
    <w:rsid w:val="00DD2429"/>
    <w:rsid w:val="00DD253B"/>
    <w:rsid w:val="00DD2A00"/>
    <w:rsid w:val="00DD2A70"/>
    <w:rsid w:val="00DD2F15"/>
    <w:rsid w:val="00DD2F43"/>
    <w:rsid w:val="00DD372B"/>
    <w:rsid w:val="00DD382D"/>
    <w:rsid w:val="00DD384F"/>
    <w:rsid w:val="00DD3C04"/>
    <w:rsid w:val="00DD3C3A"/>
    <w:rsid w:val="00DD3C43"/>
    <w:rsid w:val="00DD3EF5"/>
    <w:rsid w:val="00DD4528"/>
    <w:rsid w:val="00DD482D"/>
    <w:rsid w:val="00DD4DC7"/>
    <w:rsid w:val="00DD500A"/>
    <w:rsid w:val="00DD519C"/>
    <w:rsid w:val="00DD51B4"/>
    <w:rsid w:val="00DD53FA"/>
    <w:rsid w:val="00DD5731"/>
    <w:rsid w:val="00DD5C88"/>
    <w:rsid w:val="00DD5F09"/>
    <w:rsid w:val="00DD5F42"/>
    <w:rsid w:val="00DD617B"/>
    <w:rsid w:val="00DD6A37"/>
    <w:rsid w:val="00DD70EC"/>
    <w:rsid w:val="00DD7261"/>
    <w:rsid w:val="00DD73FC"/>
    <w:rsid w:val="00DD7E09"/>
    <w:rsid w:val="00DE0463"/>
    <w:rsid w:val="00DE0761"/>
    <w:rsid w:val="00DE0A78"/>
    <w:rsid w:val="00DE0C69"/>
    <w:rsid w:val="00DE0E43"/>
    <w:rsid w:val="00DE0E59"/>
    <w:rsid w:val="00DE0F6C"/>
    <w:rsid w:val="00DE1963"/>
    <w:rsid w:val="00DE1AC3"/>
    <w:rsid w:val="00DE1B92"/>
    <w:rsid w:val="00DE1BCE"/>
    <w:rsid w:val="00DE1C54"/>
    <w:rsid w:val="00DE2020"/>
    <w:rsid w:val="00DE219B"/>
    <w:rsid w:val="00DE22DA"/>
    <w:rsid w:val="00DE2521"/>
    <w:rsid w:val="00DE2AC3"/>
    <w:rsid w:val="00DE2F3C"/>
    <w:rsid w:val="00DE338C"/>
    <w:rsid w:val="00DE376F"/>
    <w:rsid w:val="00DE3B89"/>
    <w:rsid w:val="00DE3FD6"/>
    <w:rsid w:val="00DE4451"/>
    <w:rsid w:val="00DE4B71"/>
    <w:rsid w:val="00DE4C02"/>
    <w:rsid w:val="00DE52E3"/>
    <w:rsid w:val="00DE5343"/>
    <w:rsid w:val="00DE5907"/>
    <w:rsid w:val="00DE68E1"/>
    <w:rsid w:val="00DE69BA"/>
    <w:rsid w:val="00DE6A3B"/>
    <w:rsid w:val="00DE6CBC"/>
    <w:rsid w:val="00DE6D80"/>
    <w:rsid w:val="00DE6EAA"/>
    <w:rsid w:val="00DE70EA"/>
    <w:rsid w:val="00DE7C00"/>
    <w:rsid w:val="00DF03E9"/>
    <w:rsid w:val="00DF03ED"/>
    <w:rsid w:val="00DF04EE"/>
    <w:rsid w:val="00DF0BF4"/>
    <w:rsid w:val="00DF0C51"/>
    <w:rsid w:val="00DF179D"/>
    <w:rsid w:val="00DF1843"/>
    <w:rsid w:val="00DF1BBB"/>
    <w:rsid w:val="00DF1E9C"/>
    <w:rsid w:val="00DF1F3F"/>
    <w:rsid w:val="00DF1FEA"/>
    <w:rsid w:val="00DF2868"/>
    <w:rsid w:val="00DF310B"/>
    <w:rsid w:val="00DF3766"/>
    <w:rsid w:val="00DF38DB"/>
    <w:rsid w:val="00DF4455"/>
    <w:rsid w:val="00DF4572"/>
    <w:rsid w:val="00DF4640"/>
    <w:rsid w:val="00DF4658"/>
    <w:rsid w:val="00DF4999"/>
    <w:rsid w:val="00DF4D5C"/>
    <w:rsid w:val="00DF4E81"/>
    <w:rsid w:val="00DF4EFB"/>
    <w:rsid w:val="00DF54D1"/>
    <w:rsid w:val="00DF55CB"/>
    <w:rsid w:val="00DF5A0F"/>
    <w:rsid w:val="00DF5E6F"/>
    <w:rsid w:val="00DF62F8"/>
    <w:rsid w:val="00DF6414"/>
    <w:rsid w:val="00DF64B7"/>
    <w:rsid w:val="00DF669D"/>
    <w:rsid w:val="00DF68CC"/>
    <w:rsid w:val="00DF6976"/>
    <w:rsid w:val="00DF69BD"/>
    <w:rsid w:val="00DF6C52"/>
    <w:rsid w:val="00DF6C8B"/>
    <w:rsid w:val="00DF6F17"/>
    <w:rsid w:val="00DF6FCB"/>
    <w:rsid w:val="00DF7451"/>
    <w:rsid w:val="00DF75DE"/>
    <w:rsid w:val="00DF77F6"/>
    <w:rsid w:val="00DF78FA"/>
    <w:rsid w:val="00DF7CF3"/>
    <w:rsid w:val="00DF7DE1"/>
    <w:rsid w:val="00DF7F13"/>
    <w:rsid w:val="00E002C3"/>
    <w:rsid w:val="00E002F1"/>
    <w:rsid w:val="00E0082C"/>
    <w:rsid w:val="00E00970"/>
    <w:rsid w:val="00E00F5D"/>
    <w:rsid w:val="00E01359"/>
    <w:rsid w:val="00E013B0"/>
    <w:rsid w:val="00E0167F"/>
    <w:rsid w:val="00E01765"/>
    <w:rsid w:val="00E01C05"/>
    <w:rsid w:val="00E01DAA"/>
    <w:rsid w:val="00E01F06"/>
    <w:rsid w:val="00E021C5"/>
    <w:rsid w:val="00E023E5"/>
    <w:rsid w:val="00E02432"/>
    <w:rsid w:val="00E02585"/>
    <w:rsid w:val="00E02838"/>
    <w:rsid w:val="00E03016"/>
    <w:rsid w:val="00E0305E"/>
    <w:rsid w:val="00E033D3"/>
    <w:rsid w:val="00E033FB"/>
    <w:rsid w:val="00E035B9"/>
    <w:rsid w:val="00E038D0"/>
    <w:rsid w:val="00E038FC"/>
    <w:rsid w:val="00E03E8A"/>
    <w:rsid w:val="00E04022"/>
    <w:rsid w:val="00E040A1"/>
    <w:rsid w:val="00E046A4"/>
    <w:rsid w:val="00E05E62"/>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0CB"/>
    <w:rsid w:val="00E108CA"/>
    <w:rsid w:val="00E10DB2"/>
    <w:rsid w:val="00E10F3E"/>
    <w:rsid w:val="00E111AC"/>
    <w:rsid w:val="00E11388"/>
    <w:rsid w:val="00E11654"/>
    <w:rsid w:val="00E11C45"/>
    <w:rsid w:val="00E12908"/>
    <w:rsid w:val="00E12CBA"/>
    <w:rsid w:val="00E1390E"/>
    <w:rsid w:val="00E13988"/>
    <w:rsid w:val="00E13A42"/>
    <w:rsid w:val="00E14028"/>
    <w:rsid w:val="00E142A4"/>
    <w:rsid w:val="00E14868"/>
    <w:rsid w:val="00E14A7E"/>
    <w:rsid w:val="00E14BFA"/>
    <w:rsid w:val="00E14E67"/>
    <w:rsid w:val="00E1504F"/>
    <w:rsid w:val="00E151E1"/>
    <w:rsid w:val="00E153A6"/>
    <w:rsid w:val="00E15CC0"/>
    <w:rsid w:val="00E16290"/>
    <w:rsid w:val="00E162E5"/>
    <w:rsid w:val="00E163D4"/>
    <w:rsid w:val="00E1653E"/>
    <w:rsid w:val="00E16DBC"/>
    <w:rsid w:val="00E17591"/>
    <w:rsid w:val="00E17619"/>
    <w:rsid w:val="00E17805"/>
    <w:rsid w:val="00E17E81"/>
    <w:rsid w:val="00E201B1"/>
    <w:rsid w:val="00E202CC"/>
    <w:rsid w:val="00E20F79"/>
    <w:rsid w:val="00E210C4"/>
    <w:rsid w:val="00E21144"/>
    <w:rsid w:val="00E21278"/>
    <w:rsid w:val="00E212E4"/>
    <w:rsid w:val="00E214AF"/>
    <w:rsid w:val="00E2158E"/>
    <w:rsid w:val="00E2166F"/>
    <w:rsid w:val="00E216CC"/>
    <w:rsid w:val="00E21EE9"/>
    <w:rsid w:val="00E2272C"/>
    <w:rsid w:val="00E22911"/>
    <w:rsid w:val="00E22CCD"/>
    <w:rsid w:val="00E22F07"/>
    <w:rsid w:val="00E2303E"/>
    <w:rsid w:val="00E23154"/>
    <w:rsid w:val="00E233BE"/>
    <w:rsid w:val="00E23455"/>
    <w:rsid w:val="00E239E7"/>
    <w:rsid w:val="00E239F8"/>
    <w:rsid w:val="00E23A11"/>
    <w:rsid w:val="00E23B10"/>
    <w:rsid w:val="00E23DC1"/>
    <w:rsid w:val="00E23E5E"/>
    <w:rsid w:val="00E23FB7"/>
    <w:rsid w:val="00E2463F"/>
    <w:rsid w:val="00E2498B"/>
    <w:rsid w:val="00E24A27"/>
    <w:rsid w:val="00E24DE1"/>
    <w:rsid w:val="00E250AB"/>
    <w:rsid w:val="00E2535A"/>
    <w:rsid w:val="00E25626"/>
    <w:rsid w:val="00E25712"/>
    <w:rsid w:val="00E25911"/>
    <w:rsid w:val="00E25C31"/>
    <w:rsid w:val="00E25CFA"/>
    <w:rsid w:val="00E25F89"/>
    <w:rsid w:val="00E26080"/>
    <w:rsid w:val="00E2651E"/>
    <w:rsid w:val="00E26597"/>
    <w:rsid w:val="00E27182"/>
    <w:rsid w:val="00E273CB"/>
    <w:rsid w:val="00E2745B"/>
    <w:rsid w:val="00E27F60"/>
    <w:rsid w:val="00E27FA7"/>
    <w:rsid w:val="00E30022"/>
    <w:rsid w:val="00E304D5"/>
    <w:rsid w:val="00E30719"/>
    <w:rsid w:val="00E30E5A"/>
    <w:rsid w:val="00E30EBD"/>
    <w:rsid w:val="00E3115F"/>
    <w:rsid w:val="00E3138F"/>
    <w:rsid w:val="00E31491"/>
    <w:rsid w:val="00E3171A"/>
    <w:rsid w:val="00E3171E"/>
    <w:rsid w:val="00E31991"/>
    <w:rsid w:val="00E31D1C"/>
    <w:rsid w:val="00E31FB9"/>
    <w:rsid w:val="00E321B3"/>
    <w:rsid w:val="00E32274"/>
    <w:rsid w:val="00E323FF"/>
    <w:rsid w:val="00E3271D"/>
    <w:rsid w:val="00E329D2"/>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5E43"/>
    <w:rsid w:val="00E361B8"/>
    <w:rsid w:val="00E365B2"/>
    <w:rsid w:val="00E36707"/>
    <w:rsid w:val="00E369EE"/>
    <w:rsid w:val="00E36A1B"/>
    <w:rsid w:val="00E36ABB"/>
    <w:rsid w:val="00E3735D"/>
    <w:rsid w:val="00E37602"/>
    <w:rsid w:val="00E37665"/>
    <w:rsid w:val="00E37E69"/>
    <w:rsid w:val="00E37FFD"/>
    <w:rsid w:val="00E405A7"/>
    <w:rsid w:val="00E40847"/>
    <w:rsid w:val="00E40AD5"/>
    <w:rsid w:val="00E40B47"/>
    <w:rsid w:val="00E40D91"/>
    <w:rsid w:val="00E40E0F"/>
    <w:rsid w:val="00E41A78"/>
    <w:rsid w:val="00E41E2C"/>
    <w:rsid w:val="00E42024"/>
    <w:rsid w:val="00E42040"/>
    <w:rsid w:val="00E42556"/>
    <w:rsid w:val="00E42648"/>
    <w:rsid w:val="00E429ED"/>
    <w:rsid w:val="00E42CCA"/>
    <w:rsid w:val="00E435B1"/>
    <w:rsid w:val="00E436B8"/>
    <w:rsid w:val="00E43DEF"/>
    <w:rsid w:val="00E43F37"/>
    <w:rsid w:val="00E4445D"/>
    <w:rsid w:val="00E44593"/>
    <w:rsid w:val="00E44800"/>
    <w:rsid w:val="00E44B67"/>
    <w:rsid w:val="00E450ED"/>
    <w:rsid w:val="00E45289"/>
    <w:rsid w:val="00E45403"/>
    <w:rsid w:val="00E4556C"/>
    <w:rsid w:val="00E4560C"/>
    <w:rsid w:val="00E45815"/>
    <w:rsid w:val="00E45A46"/>
    <w:rsid w:val="00E45AB2"/>
    <w:rsid w:val="00E45C47"/>
    <w:rsid w:val="00E45D42"/>
    <w:rsid w:val="00E4615D"/>
    <w:rsid w:val="00E469A8"/>
    <w:rsid w:val="00E46CD8"/>
    <w:rsid w:val="00E46E97"/>
    <w:rsid w:val="00E47766"/>
    <w:rsid w:val="00E4791B"/>
    <w:rsid w:val="00E47A1C"/>
    <w:rsid w:val="00E47E31"/>
    <w:rsid w:val="00E500FB"/>
    <w:rsid w:val="00E501DD"/>
    <w:rsid w:val="00E504BB"/>
    <w:rsid w:val="00E505DB"/>
    <w:rsid w:val="00E50849"/>
    <w:rsid w:val="00E50AC6"/>
    <w:rsid w:val="00E50E5D"/>
    <w:rsid w:val="00E50EA0"/>
    <w:rsid w:val="00E513F0"/>
    <w:rsid w:val="00E51611"/>
    <w:rsid w:val="00E519DD"/>
    <w:rsid w:val="00E51A78"/>
    <w:rsid w:val="00E51DDD"/>
    <w:rsid w:val="00E51FDD"/>
    <w:rsid w:val="00E52041"/>
    <w:rsid w:val="00E523EA"/>
    <w:rsid w:val="00E52435"/>
    <w:rsid w:val="00E52AB0"/>
    <w:rsid w:val="00E53122"/>
    <w:rsid w:val="00E5351B"/>
    <w:rsid w:val="00E53941"/>
    <w:rsid w:val="00E53A02"/>
    <w:rsid w:val="00E53AC6"/>
    <w:rsid w:val="00E53CAC"/>
    <w:rsid w:val="00E53FA9"/>
    <w:rsid w:val="00E5414C"/>
    <w:rsid w:val="00E541E7"/>
    <w:rsid w:val="00E54709"/>
    <w:rsid w:val="00E547B3"/>
    <w:rsid w:val="00E548E8"/>
    <w:rsid w:val="00E54AC1"/>
    <w:rsid w:val="00E54B68"/>
    <w:rsid w:val="00E54C33"/>
    <w:rsid w:val="00E5577C"/>
    <w:rsid w:val="00E55A4B"/>
    <w:rsid w:val="00E5604D"/>
    <w:rsid w:val="00E56278"/>
    <w:rsid w:val="00E564E4"/>
    <w:rsid w:val="00E567C0"/>
    <w:rsid w:val="00E5680D"/>
    <w:rsid w:val="00E56DD6"/>
    <w:rsid w:val="00E5733D"/>
    <w:rsid w:val="00E579CE"/>
    <w:rsid w:val="00E579DC"/>
    <w:rsid w:val="00E57AFC"/>
    <w:rsid w:val="00E57B3A"/>
    <w:rsid w:val="00E57CF6"/>
    <w:rsid w:val="00E60103"/>
    <w:rsid w:val="00E60534"/>
    <w:rsid w:val="00E60961"/>
    <w:rsid w:val="00E60DC5"/>
    <w:rsid w:val="00E60EDC"/>
    <w:rsid w:val="00E60F30"/>
    <w:rsid w:val="00E61082"/>
    <w:rsid w:val="00E6127F"/>
    <w:rsid w:val="00E6148D"/>
    <w:rsid w:val="00E61531"/>
    <w:rsid w:val="00E61778"/>
    <w:rsid w:val="00E61907"/>
    <w:rsid w:val="00E619AF"/>
    <w:rsid w:val="00E61A85"/>
    <w:rsid w:val="00E61CC0"/>
    <w:rsid w:val="00E6228F"/>
    <w:rsid w:val="00E62770"/>
    <w:rsid w:val="00E6277B"/>
    <w:rsid w:val="00E63309"/>
    <w:rsid w:val="00E63794"/>
    <w:rsid w:val="00E63B36"/>
    <w:rsid w:val="00E63B42"/>
    <w:rsid w:val="00E63F21"/>
    <w:rsid w:val="00E642E6"/>
    <w:rsid w:val="00E64352"/>
    <w:rsid w:val="00E64424"/>
    <w:rsid w:val="00E64675"/>
    <w:rsid w:val="00E6484D"/>
    <w:rsid w:val="00E64A83"/>
    <w:rsid w:val="00E64AD9"/>
    <w:rsid w:val="00E64BA2"/>
    <w:rsid w:val="00E64C8C"/>
    <w:rsid w:val="00E64C99"/>
    <w:rsid w:val="00E64CD3"/>
    <w:rsid w:val="00E651FB"/>
    <w:rsid w:val="00E652E2"/>
    <w:rsid w:val="00E65512"/>
    <w:rsid w:val="00E65523"/>
    <w:rsid w:val="00E65975"/>
    <w:rsid w:val="00E659A0"/>
    <w:rsid w:val="00E65B30"/>
    <w:rsid w:val="00E65D3F"/>
    <w:rsid w:val="00E65DEE"/>
    <w:rsid w:val="00E6646D"/>
    <w:rsid w:val="00E66CE4"/>
    <w:rsid w:val="00E671C9"/>
    <w:rsid w:val="00E671D1"/>
    <w:rsid w:val="00E6743F"/>
    <w:rsid w:val="00E6758E"/>
    <w:rsid w:val="00E67617"/>
    <w:rsid w:val="00E67A27"/>
    <w:rsid w:val="00E67A2A"/>
    <w:rsid w:val="00E67A56"/>
    <w:rsid w:val="00E67E23"/>
    <w:rsid w:val="00E70016"/>
    <w:rsid w:val="00E7043B"/>
    <w:rsid w:val="00E708EE"/>
    <w:rsid w:val="00E70BC7"/>
    <w:rsid w:val="00E70F9A"/>
    <w:rsid w:val="00E70FBC"/>
    <w:rsid w:val="00E71A2D"/>
    <w:rsid w:val="00E7231B"/>
    <w:rsid w:val="00E72738"/>
    <w:rsid w:val="00E7285D"/>
    <w:rsid w:val="00E72AB5"/>
    <w:rsid w:val="00E72C01"/>
    <w:rsid w:val="00E72D80"/>
    <w:rsid w:val="00E73065"/>
    <w:rsid w:val="00E73157"/>
    <w:rsid w:val="00E731DE"/>
    <w:rsid w:val="00E733DD"/>
    <w:rsid w:val="00E734C5"/>
    <w:rsid w:val="00E7356A"/>
    <w:rsid w:val="00E73896"/>
    <w:rsid w:val="00E73982"/>
    <w:rsid w:val="00E73A3B"/>
    <w:rsid w:val="00E73B2E"/>
    <w:rsid w:val="00E73CDA"/>
    <w:rsid w:val="00E74017"/>
    <w:rsid w:val="00E7419D"/>
    <w:rsid w:val="00E741AC"/>
    <w:rsid w:val="00E744A6"/>
    <w:rsid w:val="00E74568"/>
    <w:rsid w:val="00E747C1"/>
    <w:rsid w:val="00E7488C"/>
    <w:rsid w:val="00E74A55"/>
    <w:rsid w:val="00E74AC9"/>
    <w:rsid w:val="00E74CB9"/>
    <w:rsid w:val="00E74D30"/>
    <w:rsid w:val="00E74F87"/>
    <w:rsid w:val="00E75023"/>
    <w:rsid w:val="00E75174"/>
    <w:rsid w:val="00E756D2"/>
    <w:rsid w:val="00E75814"/>
    <w:rsid w:val="00E758CD"/>
    <w:rsid w:val="00E75A8A"/>
    <w:rsid w:val="00E75DF2"/>
    <w:rsid w:val="00E75EBA"/>
    <w:rsid w:val="00E762A3"/>
    <w:rsid w:val="00E762DD"/>
    <w:rsid w:val="00E763B4"/>
    <w:rsid w:val="00E76598"/>
    <w:rsid w:val="00E76893"/>
    <w:rsid w:val="00E77296"/>
    <w:rsid w:val="00E77454"/>
    <w:rsid w:val="00E77571"/>
    <w:rsid w:val="00E77690"/>
    <w:rsid w:val="00E776EA"/>
    <w:rsid w:val="00E77848"/>
    <w:rsid w:val="00E77B80"/>
    <w:rsid w:val="00E80514"/>
    <w:rsid w:val="00E80A4B"/>
    <w:rsid w:val="00E80E5B"/>
    <w:rsid w:val="00E8145C"/>
    <w:rsid w:val="00E816C5"/>
    <w:rsid w:val="00E81837"/>
    <w:rsid w:val="00E81C4D"/>
    <w:rsid w:val="00E81CE0"/>
    <w:rsid w:val="00E81E7C"/>
    <w:rsid w:val="00E82077"/>
    <w:rsid w:val="00E8224D"/>
    <w:rsid w:val="00E82659"/>
    <w:rsid w:val="00E82862"/>
    <w:rsid w:val="00E83032"/>
    <w:rsid w:val="00E833A7"/>
    <w:rsid w:val="00E834B1"/>
    <w:rsid w:val="00E83752"/>
    <w:rsid w:val="00E83C53"/>
    <w:rsid w:val="00E8434A"/>
    <w:rsid w:val="00E844E5"/>
    <w:rsid w:val="00E84A2D"/>
    <w:rsid w:val="00E84CD6"/>
    <w:rsid w:val="00E84DD0"/>
    <w:rsid w:val="00E84E7E"/>
    <w:rsid w:val="00E8519F"/>
    <w:rsid w:val="00E852A2"/>
    <w:rsid w:val="00E852F9"/>
    <w:rsid w:val="00E85CC3"/>
    <w:rsid w:val="00E85E8D"/>
    <w:rsid w:val="00E86153"/>
    <w:rsid w:val="00E86372"/>
    <w:rsid w:val="00E8644A"/>
    <w:rsid w:val="00E86A5B"/>
    <w:rsid w:val="00E86AE3"/>
    <w:rsid w:val="00E86B07"/>
    <w:rsid w:val="00E86D63"/>
    <w:rsid w:val="00E86DCC"/>
    <w:rsid w:val="00E86E3C"/>
    <w:rsid w:val="00E86E6D"/>
    <w:rsid w:val="00E871C3"/>
    <w:rsid w:val="00E87248"/>
    <w:rsid w:val="00E90279"/>
    <w:rsid w:val="00E90393"/>
    <w:rsid w:val="00E90580"/>
    <w:rsid w:val="00E90635"/>
    <w:rsid w:val="00E909A1"/>
    <w:rsid w:val="00E90BFF"/>
    <w:rsid w:val="00E90C40"/>
    <w:rsid w:val="00E9140B"/>
    <w:rsid w:val="00E9190F"/>
    <w:rsid w:val="00E919A7"/>
    <w:rsid w:val="00E91A2E"/>
    <w:rsid w:val="00E91A77"/>
    <w:rsid w:val="00E91B1A"/>
    <w:rsid w:val="00E91B79"/>
    <w:rsid w:val="00E91C9B"/>
    <w:rsid w:val="00E91F04"/>
    <w:rsid w:val="00E91F35"/>
    <w:rsid w:val="00E91F7E"/>
    <w:rsid w:val="00E9220B"/>
    <w:rsid w:val="00E9253D"/>
    <w:rsid w:val="00E925EF"/>
    <w:rsid w:val="00E92AC2"/>
    <w:rsid w:val="00E93043"/>
    <w:rsid w:val="00E9312E"/>
    <w:rsid w:val="00E931F8"/>
    <w:rsid w:val="00E9381A"/>
    <w:rsid w:val="00E93C5B"/>
    <w:rsid w:val="00E940E6"/>
    <w:rsid w:val="00E9431E"/>
    <w:rsid w:val="00E94557"/>
    <w:rsid w:val="00E94777"/>
    <w:rsid w:val="00E947A6"/>
    <w:rsid w:val="00E94915"/>
    <w:rsid w:val="00E94BFA"/>
    <w:rsid w:val="00E951F8"/>
    <w:rsid w:val="00E957E3"/>
    <w:rsid w:val="00E95AD2"/>
    <w:rsid w:val="00E95ADF"/>
    <w:rsid w:val="00E95BA6"/>
    <w:rsid w:val="00E95BEF"/>
    <w:rsid w:val="00E95E19"/>
    <w:rsid w:val="00E95E3E"/>
    <w:rsid w:val="00E96452"/>
    <w:rsid w:val="00E966DB"/>
    <w:rsid w:val="00E96AE2"/>
    <w:rsid w:val="00E96C3C"/>
    <w:rsid w:val="00E974AD"/>
    <w:rsid w:val="00E97648"/>
    <w:rsid w:val="00E97775"/>
    <w:rsid w:val="00EA02E6"/>
    <w:rsid w:val="00EA0E4A"/>
    <w:rsid w:val="00EA12AA"/>
    <w:rsid w:val="00EA1A54"/>
    <w:rsid w:val="00EA1B7A"/>
    <w:rsid w:val="00EA2226"/>
    <w:rsid w:val="00EA23DA"/>
    <w:rsid w:val="00EA25F7"/>
    <w:rsid w:val="00EA26FC"/>
    <w:rsid w:val="00EA28A3"/>
    <w:rsid w:val="00EA295E"/>
    <w:rsid w:val="00EA2D9D"/>
    <w:rsid w:val="00EA2FDA"/>
    <w:rsid w:val="00EA322B"/>
    <w:rsid w:val="00EA32FD"/>
    <w:rsid w:val="00EA3B5A"/>
    <w:rsid w:val="00EA3E5B"/>
    <w:rsid w:val="00EA410E"/>
    <w:rsid w:val="00EA41D0"/>
    <w:rsid w:val="00EA457D"/>
    <w:rsid w:val="00EA4686"/>
    <w:rsid w:val="00EA4C2C"/>
    <w:rsid w:val="00EA4FD1"/>
    <w:rsid w:val="00EA53C2"/>
    <w:rsid w:val="00EA5516"/>
    <w:rsid w:val="00EA5695"/>
    <w:rsid w:val="00EA58A9"/>
    <w:rsid w:val="00EA5B0A"/>
    <w:rsid w:val="00EA5C86"/>
    <w:rsid w:val="00EA5FCC"/>
    <w:rsid w:val="00EA60B8"/>
    <w:rsid w:val="00EA65AD"/>
    <w:rsid w:val="00EA6672"/>
    <w:rsid w:val="00EA66D2"/>
    <w:rsid w:val="00EA6744"/>
    <w:rsid w:val="00EA6A48"/>
    <w:rsid w:val="00EA6ACF"/>
    <w:rsid w:val="00EA6B53"/>
    <w:rsid w:val="00EA6E19"/>
    <w:rsid w:val="00EA73FC"/>
    <w:rsid w:val="00EA7500"/>
    <w:rsid w:val="00EA756B"/>
    <w:rsid w:val="00EA7570"/>
    <w:rsid w:val="00EA7C37"/>
    <w:rsid w:val="00EA7CE3"/>
    <w:rsid w:val="00EA7E86"/>
    <w:rsid w:val="00EA7FCF"/>
    <w:rsid w:val="00EB0264"/>
    <w:rsid w:val="00EB0327"/>
    <w:rsid w:val="00EB0814"/>
    <w:rsid w:val="00EB0877"/>
    <w:rsid w:val="00EB0CA3"/>
    <w:rsid w:val="00EB104F"/>
    <w:rsid w:val="00EB1287"/>
    <w:rsid w:val="00EB128A"/>
    <w:rsid w:val="00EB1B27"/>
    <w:rsid w:val="00EB1BDA"/>
    <w:rsid w:val="00EB1D8C"/>
    <w:rsid w:val="00EB1DA8"/>
    <w:rsid w:val="00EB1F1D"/>
    <w:rsid w:val="00EB2217"/>
    <w:rsid w:val="00EB268B"/>
    <w:rsid w:val="00EB2703"/>
    <w:rsid w:val="00EB2819"/>
    <w:rsid w:val="00EB2ABA"/>
    <w:rsid w:val="00EB2B53"/>
    <w:rsid w:val="00EB2CF1"/>
    <w:rsid w:val="00EB3037"/>
    <w:rsid w:val="00EB3B30"/>
    <w:rsid w:val="00EB3C24"/>
    <w:rsid w:val="00EB4509"/>
    <w:rsid w:val="00EB465D"/>
    <w:rsid w:val="00EB4767"/>
    <w:rsid w:val="00EB4A86"/>
    <w:rsid w:val="00EB4CFF"/>
    <w:rsid w:val="00EB4EDE"/>
    <w:rsid w:val="00EB4F51"/>
    <w:rsid w:val="00EB4F75"/>
    <w:rsid w:val="00EB5155"/>
    <w:rsid w:val="00EB535F"/>
    <w:rsid w:val="00EB5476"/>
    <w:rsid w:val="00EB588A"/>
    <w:rsid w:val="00EB600D"/>
    <w:rsid w:val="00EB6039"/>
    <w:rsid w:val="00EB60A2"/>
    <w:rsid w:val="00EB6BC4"/>
    <w:rsid w:val="00EB6DA7"/>
    <w:rsid w:val="00EB70B0"/>
    <w:rsid w:val="00EB73DC"/>
    <w:rsid w:val="00EB7554"/>
    <w:rsid w:val="00EB7633"/>
    <w:rsid w:val="00EB7708"/>
    <w:rsid w:val="00EB7736"/>
    <w:rsid w:val="00EB7A25"/>
    <w:rsid w:val="00EB7CA8"/>
    <w:rsid w:val="00EB7D31"/>
    <w:rsid w:val="00EC00F6"/>
    <w:rsid w:val="00EC01F5"/>
    <w:rsid w:val="00EC058D"/>
    <w:rsid w:val="00EC0B3B"/>
    <w:rsid w:val="00EC0DF4"/>
    <w:rsid w:val="00EC100B"/>
    <w:rsid w:val="00EC12A2"/>
    <w:rsid w:val="00EC16C1"/>
    <w:rsid w:val="00EC1837"/>
    <w:rsid w:val="00EC1902"/>
    <w:rsid w:val="00EC1C67"/>
    <w:rsid w:val="00EC2966"/>
    <w:rsid w:val="00EC2D80"/>
    <w:rsid w:val="00EC2E2D"/>
    <w:rsid w:val="00EC2ED8"/>
    <w:rsid w:val="00EC31B9"/>
    <w:rsid w:val="00EC34C3"/>
    <w:rsid w:val="00EC3B64"/>
    <w:rsid w:val="00EC3DA9"/>
    <w:rsid w:val="00EC462B"/>
    <w:rsid w:val="00EC4723"/>
    <w:rsid w:val="00EC4788"/>
    <w:rsid w:val="00EC4830"/>
    <w:rsid w:val="00EC4FFC"/>
    <w:rsid w:val="00EC5636"/>
    <w:rsid w:val="00EC568D"/>
    <w:rsid w:val="00EC56E0"/>
    <w:rsid w:val="00EC586E"/>
    <w:rsid w:val="00EC59D1"/>
    <w:rsid w:val="00EC5BC3"/>
    <w:rsid w:val="00EC5DDD"/>
    <w:rsid w:val="00EC6057"/>
    <w:rsid w:val="00EC63FE"/>
    <w:rsid w:val="00EC64BA"/>
    <w:rsid w:val="00EC6577"/>
    <w:rsid w:val="00EC6847"/>
    <w:rsid w:val="00EC6DBE"/>
    <w:rsid w:val="00EC716D"/>
    <w:rsid w:val="00EC7401"/>
    <w:rsid w:val="00EC7455"/>
    <w:rsid w:val="00EC7508"/>
    <w:rsid w:val="00EC7C69"/>
    <w:rsid w:val="00EC7DB6"/>
    <w:rsid w:val="00ED0218"/>
    <w:rsid w:val="00ED0624"/>
    <w:rsid w:val="00ED0706"/>
    <w:rsid w:val="00ED09B2"/>
    <w:rsid w:val="00ED0D5D"/>
    <w:rsid w:val="00ED1288"/>
    <w:rsid w:val="00ED1596"/>
    <w:rsid w:val="00ED162F"/>
    <w:rsid w:val="00ED1A46"/>
    <w:rsid w:val="00ED1FC4"/>
    <w:rsid w:val="00ED23C9"/>
    <w:rsid w:val="00ED27C0"/>
    <w:rsid w:val="00ED286F"/>
    <w:rsid w:val="00ED2AFE"/>
    <w:rsid w:val="00ED2E52"/>
    <w:rsid w:val="00ED2EEE"/>
    <w:rsid w:val="00ED2F7B"/>
    <w:rsid w:val="00ED3024"/>
    <w:rsid w:val="00ED3E70"/>
    <w:rsid w:val="00ED3EE7"/>
    <w:rsid w:val="00ED3F7B"/>
    <w:rsid w:val="00ED445A"/>
    <w:rsid w:val="00ED4551"/>
    <w:rsid w:val="00ED46A8"/>
    <w:rsid w:val="00ED482B"/>
    <w:rsid w:val="00ED49C9"/>
    <w:rsid w:val="00ED57AA"/>
    <w:rsid w:val="00ED57D7"/>
    <w:rsid w:val="00ED5975"/>
    <w:rsid w:val="00ED5A70"/>
    <w:rsid w:val="00ED5A7C"/>
    <w:rsid w:val="00ED5C55"/>
    <w:rsid w:val="00ED5FE4"/>
    <w:rsid w:val="00ED65DB"/>
    <w:rsid w:val="00ED67A1"/>
    <w:rsid w:val="00ED6CCE"/>
    <w:rsid w:val="00ED6CFA"/>
    <w:rsid w:val="00ED6FF5"/>
    <w:rsid w:val="00ED7164"/>
    <w:rsid w:val="00ED71C5"/>
    <w:rsid w:val="00ED770B"/>
    <w:rsid w:val="00EE0D10"/>
    <w:rsid w:val="00EE0FEF"/>
    <w:rsid w:val="00EE12D3"/>
    <w:rsid w:val="00EE1498"/>
    <w:rsid w:val="00EE169E"/>
    <w:rsid w:val="00EE16FA"/>
    <w:rsid w:val="00EE1716"/>
    <w:rsid w:val="00EE1896"/>
    <w:rsid w:val="00EE1DA0"/>
    <w:rsid w:val="00EE1ECC"/>
    <w:rsid w:val="00EE2012"/>
    <w:rsid w:val="00EE2066"/>
    <w:rsid w:val="00EE253D"/>
    <w:rsid w:val="00EE2645"/>
    <w:rsid w:val="00EE2B29"/>
    <w:rsid w:val="00EE2DDA"/>
    <w:rsid w:val="00EE2F67"/>
    <w:rsid w:val="00EE30F4"/>
    <w:rsid w:val="00EE3313"/>
    <w:rsid w:val="00EE3C42"/>
    <w:rsid w:val="00EE3D4F"/>
    <w:rsid w:val="00EE432C"/>
    <w:rsid w:val="00EE444B"/>
    <w:rsid w:val="00EE4A8F"/>
    <w:rsid w:val="00EE4B3C"/>
    <w:rsid w:val="00EE4B6D"/>
    <w:rsid w:val="00EE4C19"/>
    <w:rsid w:val="00EE4FE4"/>
    <w:rsid w:val="00EE534D"/>
    <w:rsid w:val="00EE5560"/>
    <w:rsid w:val="00EE5714"/>
    <w:rsid w:val="00EE58A4"/>
    <w:rsid w:val="00EE643A"/>
    <w:rsid w:val="00EE673C"/>
    <w:rsid w:val="00EE6745"/>
    <w:rsid w:val="00EE6756"/>
    <w:rsid w:val="00EE6794"/>
    <w:rsid w:val="00EE6D68"/>
    <w:rsid w:val="00EE6E87"/>
    <w:rsid w:val="00EE6F1E"/>
    <w:rsid w:val="00EE74ED"/>
    <w:rsid w:val="00EE77BB"/>
    <w:rsid w:val="00EE780E"/>
    <w:rsid w:val="00EF0331"/>
    <w:rsid w:val="00EF0348"/>
    <w:rsid w:val="00EF04F2"/>
    <w:rsid w:val="00EF0812"/>
    <w:rsid w:val="00EF0B98"/>
    <w:rsid w:val="00EF0DB6"/>
    <w:rsid w:val="00EF0E00"/>
    <w:rsid w:val="00EF0EEB"/>
    <w:rsid w:val="00EF1543"/>
    <w:rsid w:val="00EF1F9C"/>
    <w:rsid w:val="00EF20F4"/>
    <w:rsid w:val="00EF2684"/>
    <w:rsid w:val="00EF28DD"/>
    <w:rsid w:val="00EF2E01"/>
    <w:rsid w:val="00EF30A3"/>
    <w:rsid w:val="00EF3107"/>
    <w:rsid w:val="00EF3A49"/>
    <w:rsid w:val="00EF3A7C"/>
    <w:rsid w:val="00EF3DFA"/>
    <w:rsid w:val="00EF3E91"/>
    <w:rsid w:val="00EF3F56"/>
    <w:rsid w:val="00EF4170"/>
    <w:rsid w:val="00EF4366"/>
    <w:rsid w:val="00EF4CD6"/>
    <w:rsid w:val="00EF50DE"/>
    <w:rsid w:val="00EF5458"/>
    <w:rsid w:val="00EF55A0"/>
    <w:rsid w:val="00EF55E2"/>
    <w:rsid w:val="00EF569A"/>
    <w:rsid w:val="00EF5AB5"/>
    <w:rsid w:val="00EF5DB0"/>
    <w:rsid w:val="00EF600A"/>
    <w:rsid w:val="00EF60B7"/>
    <w:rsid w:val="00EF6289"/>
    <w:rsid w:val="00EF63D1"/>
    <w:rsid w:val="00EF6513"/>
    <w:rsid w:val="00EF6683"/>
    <w:rsid w:val="00EF69A9"/>
    <w:rsid w:val="00EF7002"/>
    <w:rsid w:val="00EF73E7"/>
    <w:rsid w:val="00EF758A"/>
    <w:rsid w:val="00EF769B"/>
    <w:rsid w:val="00EF788F"/>
    <w:rsid w:val="00EF7C54"/>
    <w:rsid w:val="00EF7D1E"/>
    <w:rsid w:val="00EF7EB6"/>
    <w:rsid w:val="00F0009F"/>
    <w:rsid w:val="00F000A0"/>
    <w:rsid w:val="00F0102B"/>
    <w:rsid w:val="00F0136C"/>
    <w:rsid w:val="00F0169A"/>
    <w:rsid w:val="00F0172B"/>
    <w:rsid w:val="00F0193A"/>
    <w:rsid w:val="00F01B42"/>
    <w:rsid w:val="00F01CA8"/>
    <w:rsid w:val="00F0224B"/>
    <w:rsid w:val="00F02649"/>
    <w:rsid w:val="00F027BA"/>
    <w:rsid w:val="00F02E6E"/>
    <w:rsid w:val="00F02E8A"/>
    <w:rsid w:val="00F02F1A"/>
    <w:rsid w:val="00F030B4"/>
    <w:rsid w:val="00F031CA"/>
    <w:rsid w:val="00F0343B"/>
    <w:rsid w:val="00F03508"/>
    <w:rsid w:val="00F03D84"/>
    <w:rsid w:val="00F03DC6"/>
    <w:rsid w:val="00F03E79"/>
    <w:rsid w:val="00F03EDA"/>
    <w:rsid w:val="00F03F72"/>
    <w:rsid w:val="00F04273"/>
    <w:rsid w:val="00F0431F"/>
    <w:rsid w:val="00F046F3"/>
    <w:rsid w:val="00F05A1B"/>
    <w:rsid w:val="00F05AB2"/>
    <w:rsid w:val="00F05C23"/>
    <w:rsid w:val="00F05C89"/>
    <w:rsid w:val="00F0628D"/>
    <w:rsid w:val="00F064D7"/>
    <w:rsid w:val="00F06532"/>
    <w:rsid w:val="00F06651"/>
    <w:rsid w:val="00F067F7"/>
    <w:rsid w:val="00F068C3"/>
    <w:rsid w:val="00F06C7E"/>
    <w:rsid w:val="00F06E8D"/>
    <w:rsid w:val="00F0763F"/>
    <w:rsid w:val="00F0778B"/>
    <w:rsid w:val="00F07DE6"/>
    <w:rsid w:val="00F10377"/>
    <w:rsid w:val="00F10525"/>
    <w:rsid w:val="00F1056C"/>
    <w:rsid w:val="00F10578"/>
    <w:rsid w:val="00F107F1"/>
    <w:rsid w:val="00F1093F"/>
    <w:rsid w:val="00F10E29"/>
    <w:rsid w:val="00F10FC1"/>
    <w:rsid w:val="00F110B9"/>
    <w:rsid w:val="00F112FD"/>
    <w:rsid w:val="00F115AD"/>
    <w:rsid w:val="00F11874"/>
    <w:rsid w:val="00F11985"/>
    <w:rsid w:val="00F11A99"/>
    <w:rsid w:val="00F122A7"/>
    <w:rsid w:val="00F1285A"/>
    <w:rsid w:val="00F12ABA"/>
    <w:rsid w:val="00F133A1"/>
    <w:rsid w:val="00F13683"/>
    <w:rsid w:val="00F138DB"/>
    <w:rsid w:val="00F13ADA"/>
    <w:rsid w:val="00F13DA4"/>
    <w:rsid w:val="00F13ECD"/>
    <w:rsid w:val="00F140CF"/>
    <w:rsid w:val="00F143CA"/>
    <w:rsid w:val="00F1454E"/>
    <w:rsid w:val="00F145F1"/>
    <w:rsid w:val="00F1470B"/>
    <w:rsid w:val="00F14740"/>
    <w:rsid w:val="00F149DE"/>
    <w:rsid w:val="00F14A8E"/>
    <w:rsid w:val="00F14AAE"/>
    <w:rsid w:val="00F14B3D"/>
    <w:rsid w:val="00F14E52"/>
    <w:rsid w:val="00F14F0C"/>
    <w:rsid w:val="00F155CE"/>
    <w:rsid w:val="00F15645"/>
    <w:rsid w:val="00F158F5"/>
    <w:rsid w:val="00F16059"/>
    <w:rsid w:val="00F164DA"/>
    <w:rsid w:val="00F16A9F"/>
    <w:rsid w:val="00F16C82"/>
    <w:rsid w:val="00F1709F"/>
    <w:rsid w:val="00F1797E"/>
    <w:rsid w:val="00F17A45"/>
    <w:rsid w:val="00F17B24"/>
    <w:rsid w:val="00F17DC2"/>
    <w:rsid w:val="00F17EAE"/>
    <w:rsid w:val="00F17F50"/>
    <w:rsid w:val="00F203CD"/>
    <w:rsid w:val="00F205EB"/>
    <w:rsid w:val="00F20A3E"/>
    <w:rsid w:val="00F20B52"/>
    <w:rsid w:val="00F20CAD"/>
    <w:rsid w:val="00F20DFF"/>
    <w:rsid w:val="00F2132B"/>
    <w:rsid w:val="00F2189C"/>
    <w:rsid w:val="00F218D4"/>
    <w:rsid w:val="00F21B8A"/>
    <w:rsid w:val="00F21D85"/>
    <w:rsid w:val="00F21EEC"/>
    <w:rsid w:val="00F21FC8"/>
    <w:rsid w:val="00F220A4"/>
    <w:rsid w:val="00F2250A"/>
    <w:rsid w:val="00F227CD"/>
    <w:rsid w:val="00F229A0"/>
    <w:rsid w:val="00F22D87"/>
    <w:rsid w:val="00F2380E"/>
    <w:rsid w:val="00F23B4A"/>
    <w:rsid w:val="00F23D7C"/>
    <w:rsid w:val="00F23E85"/>
    <w:rsid w:val="00F2467D"/>
    <w:rsid w:val="00F24788"/>
    <w:rsid w:val="00F24879"/>
    <w:rsid w:val="00F25467"/>
    <w:rsid w:val="00F256A9"/>
    <w:rsid w:val="00F25C85"/>
    <w:rsid w:val="00F25FC9"/>
    <w:rsid w:val="00F2640F"/>
    <w:rsid w:val="00F264CA"/>
    <w:rsid w:val="00F26519"/>
    <w:rsid w:val="00F267CF"/>
    <w:rsid w:val="00F268C3"/>
    <w:rsid w:val="00F26B80"/>
    <w:rsid w:val="00F26D9B"/>
    <w:rsid w:val="00F26E30"/>
    <w:rsid w:val="00F271E8"/>
    <w:rsid w:val="00F2747E"/>
    <w:rsid w:val="00F27B9B"/>
    <w:rsid w:val="00F27C34"/>
    <w:rsid w:val="00F27D0B"/>
    <w:rsid w:val="00F27E46"/>
    <w:rsid w:val="00F301C2"/>
    <w:rsid w:val="00F302E1"/>
    <w:rsid w:val="00F3042E"/>
    <w:rsid w:val="00F30C3A"/>
    <w:rsid w:val="00F31217"/>
    <w:rsid w:val="00F312EF"/>
    <w:rsid w:val="00F3139E"/>
    <w:rsid w:val="00F3154C"/>
    <w:rsid w:val="00F315ED"/>
    <w:rsid w:val="00F3167F"/>
    <w:rsid w:val="00F31819"/>
    <w:rsid w:val="00F31B22"/>
    <w:rsid w:val="00F31B49"/>
    <w:rsid w:val="00F31F90"/>
    <w:rsid w:val="00F32A08"/>
    <w:rsid w:val="00F32F56"/>
    <w:rsid w:val="00F3347D"/>
    <w:rsid w:val="00F335B4"/>
    <w:rsid w:val="00F336DE"/>
    <w:rsid w:val="00F33D4F"/>
    <w:rsid w:val="00F33E43"/>
    <w:rsid w:val="00F33EDB"/>
    <w:rsid w:val="00F33FA8"/>
    <w:rsid w:val="00F34679"/>
    <w:rsid w:val="00F346A0"/>
    <w:rsid w:val="00F34780"/>
    <w:rsid w:val="00F34805"/>
    <w:rsid w:val="00F34BB7"/>
    <w:rsid w:val="00F34CD6"/>
    <w:rsid w:val="00F34E57"/>
    <w:rsid w:val="00F3560F"/>
    <w:rsid w:val="00F35873"/>
    <w:rsid w:val="00F35920"/>
    <w:rsid w:val="00F364C3"/>
    <w:rsid w:val="00F366A5"/>
    <w:rsid w:val="00F36A72"/>
    <w:rsid w:val="00F36ACD"/>
    <w:rsid w:val="00F36BDC"/>
    <w:rsid w:val="00F36C5F"/>
    <w:rsid w:val="00F36E8C"/>
    <w:rsid w:val="00F371FE"/>
    <w:rsid w:val="00F37259"/>
    <w:rsid w:val="00F37293"/>
    <w:rsid w:val="00F375D1"/>
    <w:rsid w:val="00F37A2A"/>
    <w:rsid w:val="00F401A9"/>
    <w:rsid w:val="00F405A4"/>
    <w:rsid w:val="00F406AE"/>
    <w:rsid w:val="00F409F6"/>
    <w:rsid w:val="00F4164D"/>
    <w:rsid w:val="00F41767"/>
    <w:rsid w:val="00F419C5"/>
    <w:rsid w:val="00F41B6A"/>
    <w:rsid w:val="00F41BAC"/>
    <w:rsid w:val="00F41D1B"/>
    <w:rsid w:val="00F41E74"/>
    <w:rsid w:val="00F41F05"/>
    <w:rsid w:val="00F41FD2"/>
    <w:rsid w:val="00F420CA"/>
    <w:rsid w:val="00F420CB"/>
    <w:rsid w:val="00F420CE"/>
    <w:rsid w:val="00F42F0E"/>
    <w:rsid w:val="00F42F72"/>
    <w:rsid w:val="00F42F8F"/>
    <w:rsid w:val="00F42FE6"/>
    <w:rsid w:val="00F433BD"/>
    <w:rsid w:val="00F435B5"/>
    <w:rsid w:val="00F43B91"/>
    <w:rsid w:val="00F43C29"/>
    <w:rsid w:val="00F43E68"/>
    <w:rsid w:val="00F43F0C"/>
    <w:rsid w:val="00F43F5C"/>
    <w:rsid w:val="00F44363"/>
    <w:rsid w:val="00F445BC"/>
    <w:rsid w:val="00F446DB"/>
    <w:rsid w:val="00F44D95"/>
    <w:rsid w:val="00F44EC5"/>
    <w:rsid w:val="00F44EFB"/>
    <w:rsid w:val="00F4505C"/>
    <w:rsid w:val="00F45F46"/>
    <w:rsid w:val="00F45F9C"/>
    <w:rsid w:val="00F465A5"/>
    <w:rsid w:val="00F46BDB"/>
    <w:rsid w:val="00F46D9D"/>
    <w:rsid w:val="00F47498"/>
    <w:rsid w:val="00F47F36"/>
    <w:rsid w:val="00F47FAB"/>
    <w:rsid w:val="00F5036E"/>
    <w:rsid w:val="00F505D9"/>
    <w:rsid w:val="00F51200"/>
    <w:rsid w:val="00F512B2"/>
    <w:rsid w:val="00F5144F"/>
    <w:rsid w:val="00F51863"/>
    <w:rsid w:val="00F51A40"/>
    <w:rsid w:val="00F520F2"/>
    <w:rsid w:val="00F52506"/>
    <w:rsid w:val="00F525CA"/>
    <w:rsid w:val="00F5283D"/>
    <w:rsid w:val="00F52A01"/>
    <w:rsid w:val="00F52ABA"/>
    <w:rsid w:val="00F52BC7"/>
    <w:rsid w:val="00F52CBC"/>
    <w:rsid w:val="00F53223"/>
    <w:rsid w:val="00F5345A"/>
    <w:rsid w:val="00F53524"/>
    <w:rsid w:val="00F53BF4"/>
    <w:rsid w:val="00F54266"/>
    <w:rsid w:val="00F5499B"/>
    <w:rsid w:val="00F54B09"/>
    <w:rsid w:val="00F54B34"/>
    <w:rsid w:val="00F54F1A"/>
    <w:rsid w:val="00F5502A"/>
    <w:rsid w:val="00F55043"/>
    <w:rsid w:val="00F55A4A"/>
    <w:rsid w:val="00F55BDE"/>
    <w:rsid w:val="00F560DD"/>
    <w:rsid w:val="00F561AC"/>
    <w:rsid w:val="00F56231"/>
    <w:rsid w:val="00F56C21"/>
    <w:rsid w:val="00F56D34"/>
    <w:rsid w:val="00F56DCF"/>
    <w:rsid w:val="00F57034"/>
    <w:rsid w:val="00F572E3"/>
    <w:rsid w:val="00F57860"/>
    <w:rsid w:val="00F57B7F"/>
    <w:rsid w:val="00F57D76"/>
    <w:rsid w:val="00F57FEC"/>
    <w:rsid w:val="00F6051B"/>
    <w:rsid w:val="00F60885"/>
    <w:rsid w:val="00F60BE9"/>
    <w:rsid w:val="00F611FD"/>
    <w:rsid w:val="00F61228"/>
    <w:rsid w:val="00F61FD8"/>
    <w:rsid w:val="00F62267"/>
    <w:rsid w:val="00F62780"/>
    <w:rsid w:val="00F6286E"/>
    <w:rsid w:val="00F62DBF"/>
    <w:rsid w:val="00F6336D"/>
    <w:rsid w:val="00F637C8"/>
    <w:rsid w:val="00F6395D"/>
    <w:rsid w:val="00F63E88"/>
    <w:rsid w:val="00F64151"/>
    <w:rsid w:val="00F641FC"/>
    <w:rsid w:val="00F64521"/>
    <w:rsid w:val="00F647F7"/>
    <w:rsid w:val="00F64EB0"/>
    <w:rsid w:val="00F65191"/>
    <w:rsid w:val="00F65742"/>
    <w:rsid w:val="00F6583C"/>
    <w:rsid w:val="00F6589A"/>
    <w:rsid w:val="00F65CDE"/>
    <w:rsid w:val="00F6605D"/>
    <w:rsid w:val="00F662F6"/>
    <w:rsid w:val="00F66805"/>
    <w:rsid w:val="00F66811"/>
    <w:rsid w:val="00F67264"/>
    <w:rsid w:val="00F6752C"/>
    <w:rsid w:val="00F6754E"/>
    <w:rsid w:val="00F6783E"/>
    <w:rsid w:val="00F67D5C"/>
    <w:rsid w:val="00F67F12"/>
    <w:rsid w:val="00F67F71"/>
    <w:rsid w:val="00F7033F"/>
    <w:rsid w:val="00F706B7"/>
    <w:rsid w:val="00F7099A"/>
    <w:rsid w:val="00F70B36"/>
    <w:rsid w:val="00F70BDF"/>
    <w:rsid w:val="00F70C5F"/>
    <w:rsid w:val="00F70DBE"/>
    <w:rsid w:val="00F71124"/>
    <w:rsid w:val="00F7126B"/>
    <w:rsid w:val="00F7146F"/>
    <w:rsid w:val="00F714FE"/>
    <w:rsid w:val="00F715E8"/>
    <w:rsid w:val="00F71888"/>
    <w:rsid w:val="00F719CD"/>
    <w:rsid w:val="00F71BB8"/>
    <w:rsid w:val="00F72584"/>
    <w:rsid w:val="00F7290D"/>
    <w:rsid w:val="00F72A10"/>
    <w:rsid w:val="00F72C36"/>
    <w:rsid w:val="00F72C94"/>
    <w:rsid w:val="00F72EFD"/>
    <w:rsid w:val="00F7302F"/>
    <w:rsid w:val="00F732EC"/>
    <w:rsid w:val="00F734E7"/>
    <w:rsid w:val="00F73D08"/>
    <w:rsid w:val="00F73D39"/>
    <w:rsid w:val="00F741F0"/>
    <w:rsid w:val="00F74363"/>
    <w:rsid w:val="00F744B1"/>
    <w:rsid w:val="00F74652"/>
    <w:rsid w:val="00F74D34"/>
    <w:rsid w:val="00F74F8C"/>
    <w:rsid w:val="00F74FFB"/>
    <w:rsid w:val="00F75001"/>
    <w:rsid w:val="00F75671"/>
    <w:rsid w:val="00F756A4"/>
    <w:rsid w:val="00F7581F"/>
    <w:rsid w:val="00F7586B"/>
    <w:rsid w:val="00F75F2F"/>
    <w:rsid w:val="00F75F3C"/>
    <w:rsid w:val="00F75F57"/>
    <w:rsid w:val="00F76124"/>
    <w:rsid w:val="00F763A0"/>
    <w:rsid w:val="00F76445"/>
    <w:rsid w:val="00F76C9A"/>
    <w:rsid w:val="00F76D1B"/>
    <w:rsid w:val="00F76E1A"/>
    <w:rsid w:val="00F76ECC"/>
    <w:rsid w:val="00F76FD0"/>
    <w:rsid w:val="00F76FE8"/>
    <w:rsid w:val="00F77383"/>
    <w:rsid w:val="00F776AC"/>
    <w:rsid w:val="00F77813"/>
    <w:rsid w:val="00F77851"/>
    <w:rsid w:val="00F80039"/>
    <w:rsid w:val="00F80165"/>
    <w:rsid w:val="00F80216"/>
    <w:rsid w:val="00F8021E"/>
    <w:rsid w:val="00F80399"/>
    <w:rsid w:val="00F80400"/>
    <w:rsid w:val="00F807E7"/>
    <w:rsid w:val="00F80A04"/>
    <w:rsid w:val="00F80EB3"/>
    <w:rsid w:val="00F812C8"/>
    <w:rsid w:val="00F8132D"/>
    <w:rsid w:val="00F814A5"/>
    <w:rsid w:val="00F818AE"/>
    <w:rsid w:val="00F81B40"/>
    <w:rsid w:val="00F81D52"/>
    <w:rsid w:val="00F81F35"/>
    <w:rsid w:val="00F81F9E"/>
    <w:rsid w:val="00F82046"/>
    <w:rsid w:val="00F820C4"/>
    <w:rsid w:val="00F82135"/>
    <w:rsid w:val="00F82775"/>
    <w:rsid w:val="00F82A0B"/>
    <w:rsid w:val="00F82BD8"/>
    <w:rsid w:val="00F82D94"/>
    <w:rsid w:val="00F82DFC"/>
    <w:rsid w:val="00F82EE9"/>
    <w:rsid w:val="00F83251"/>
    <w:rsid w:val="00F83313"/>
    <w:rsid w:val="00F83350"/>
    <w:rsid w:val="00F83829"/>
    <w:rsid w:val="00F83FEA"/>
    <w:rsid w:val="00F84069"/>
    <w:rsid w:val="00F8420D"/>
    <w:rsid w:val="00F843D7"/>
    <w:rsid w:val="00F844A0"/>
    <w:rsid w:val="00F84515"/>
    <w:rsid w:val="00F84D5D"/>
    <w:rsid w:val="00F84F8A"/>
    <w:rsid w:val="00F84FF5"/>
    <w:rsid w:val="00F85194"/>
    <w:rsid w:val="00F851C8"/>
    <w:rsid w:val="00F8527B"/>
    <w:rsid w:val="00F85536"/>
    <w:rsid w:val="00F85597"/>
    <w:rsid w:val="00F855CF"/>
    <w:rsid w:val="00F857AF"/>
    <w:rsid w:val="00F858A0"/>
    <w:rsid w:val="00F85996"/>
    <w:rsid w:val="00F85D4A"/>
    <w:rsid w:val="00F86044"/>
    <w:rsid w:val="00F8639F"/>
    <w:rsid w:val="00F8657A"/>
    <w:rsid w:val="00F865CF"/>
    <w:rsid w:val="00F8679A"/>
    <w:rsid w:val="00F8693D"/>
    <w:rsid w:val="00F86BD6"/>
    <w:rsid w:val="00F86D0A"/>
    <w:rsid w:val="00F86DBA"/>
    <w:rsid w:val="00F87117"/>
    <w:rsid w:val="00F87244"/>
    <w:rsid w:val="00F8732B"/>
    <w:rsid w:val="00F8736C"/>
    <w:rsid w:val="00F87813"/>
    <w:rsid w:val="00F8791F"/>
    <w:rsid w:val="00F87BCB"/>
    <w:rsid w:val="00F90043"/>
    <w:rsid w:val="00F90086"/>
    <w:rsid w:val="00F9019F"/>
    <w:rsid w:val="00F9030E"/>
    <w:rsid w:val="00F9062D"/>
    <w:rsid w:val="00F90ADB"/>
    <w:rsid w:val="00F90E6C"/>
    <w:rsid w:val="00F90E78"/>
    <w:rsid w:val="00F910D5"/>
    <w:rsid w:val="00F91209"/>
    <w:rsid w:val="00F9221F"/>
    <w:rsid w:val="00F922F7"/>
    <w:rsid w:val="00F927B8"/>
    <w:rsid w:val="00F92E55"/>
    <w:rsid w:val="00F92F54"/>
    <w:rsid w:val="00F931BD"/>
    <w:rsid w:val="00F931C7"/>
    <w:rsid w:val="00F932DE"/>
    <w:rsid w:val="00F93559"/>
    <w:rsid w:val="00F935B2"/>
    <w:rsid w:val="00F937DF"/>
    <w:rsid w:val="00F93A2A"/>
    <w:rsid w:val="00F93D72"/>
    <w:rsid w:val="00F93E65"/>
    <w:rsid w:val="00F93F4B"/>
    <w:rsid w:val="00F94070"/>
    <w:rsid w:val="00F94485"/>
    <w:rsid w:val="00F94814"/>
    <w:rsid w:val="00F94890"/>
    <w:rsid w:val="00F950B5"/>
    <w:rsid w:val="00F9513F"/>
    <w:rsid w:val="00F95339"/>
    <w:rsid w:val="00F95F80"/>
    <w:rsid w:val="00F9644B"/>
    <w:rsid w:val="00F966C2"/>
    <w:rsid w:val="00F966C4"/>
    <w:rsid w:val="00F9740F"/>
    <w:rsid w:val="00F976B4"/>
    <w:rsid w:val="00F977BD"/>
    <w:rsid w:val="00F97908"/>
    <w:rsid w:val="00F97B43"/>
    <w:rsid w:val="00F97E78"/>
    <w:rsid w:val="00F97F71"/>
    <w:rsid w:val="00FA07F8"/>
    <w:rsid w:val="00FA07FC"/>
    <w:rsid w:val="00FA081B"/>
    <w:rsid w:val="00FA105C"/>
    <w:rsid w:val="00FA1168"/>
    <w:rsid w:val="00FA12D1"/>
    <w:rsid w:val="00FA144F"/>
    <w:rsid w:val="00FA1475"/>
    <w:rsid w:val="00FA148A"/>
    <w:rsid w:val="00FA1B7B"/>
    <w:rsid w:val="00FA1D36"/>
    <w:rsid w:val="00FA1E6D"/>
    <w:rsid w:val="00FA21B9"/>
    <w:rsid w:val="00FA2326"/>
    <w:rsid w:val="00FA2348"/>
    <w:rsid w:val="00FA27C8"/>
    <w:rsid w:val="00FA2B72"/>
    <w:rsid w:val="00FA2E67"/>
    <w:rsid w:val="00FA32BB"/>
    <w:rsid w:val="00FA341E"/>
    <w:rsid w:val="00FA359C"/>
    <w:rsid w:val="00FA3630"/>
    <w:rsid w:val="00FA3B4B"/>
    <w:rsid w:val="00FA3B76"/>
    <w:rsid w:val="00FA474B"/>
    <w:rsid w:val="00FA4D4D"/>
    <w:rsid w:val="00FA4D66"/>
    <w:rsid w:val="00FA4DAC"/>
    <w:rsid w:val="00FA4FE8"/>
    <w:rsid w:val="00FA51D8"/>
    <w:rsid w:val="00FA528F"/>
    <w:rsid w:val="00FA5342"/>
    <w:rsid w:val="00FA546C"/>
    <w:rsid w:val="00FA5A4E"/>
    <w:rsid w:val="00FA5D2A"/>
    <w:rsid w:val="00FA5F04"/>
    <w:rsid w:val="00FA60CB"/>
    <w:rsid w:val="00FA62B7"/>
    <w:rsid w:val="00FA7111"/>
    <w:rsid w:val="00FA7221"/>
    <w:rsid w:val="00FA74B4"/>
    <w:rsid w:val="00FA78E0"/>
    <w:rsid w:val="00FA7946"/>
    <w:rsid w:val="00FA7A3C"/>
    <w:rsid w:val="00FA7CAF"/>
    <w:rsid w:val="00FA7D9E"/>
    <w:rsid w:val="00FA7DA0"/>
    <w:rsid w:val="00FA7DA3"/>
    <w:rsid w:val="00FA7EDB"/>
    <w:rsid w:val="00FB0005"/>
    <w:rsid w:val="00FB003E"/>
    <w:rsid w:val="00FB0051"/>
    <w:rsid w:val="00FB0082"/>
    <w:rsid w:val="00FB021A"/>
    <w:rsid w:val="00FB0243"/>
    <w:rsid w:val="00FB03CF"/>
    <w:rsid w:val="00FB040E"/>
    <w:rsid w:val="00FB062A"/>
    <w:rsid w:val="00FB0725"/>
    <w:rsid w:val="00FB0940"/>
    <w:rsid w:val="00FB0FB6"/>
    <w:rsid w:val="00FB1345"/>
    <w:rsid w:val="00FB1527"/>
    <w:rsid w:val="00FB1E15"/>
    <w:rsid w:val="00FB252B"/>
    <w:rsid w:val="00FB2537"/>
    <w:rsid w:val="00FB2615"/>
    <w:rsid w:val="00FB2AB5"/>
    <w:rsid w:val="00FB2F89"/>
    <w:rsid w:val="00FB30D3"/>
    <w:rsid w:val="00FB33DC"/>
    <w:rsid w:val="00FB3B2B"/>
    <w:rsid w:val="00FB4338"/>
    <w:rsid w:val="00FB454F"/>
    <w:rsid w:val="00FB477E"/>
    <w:rsid w:val="00FB4C1B"/>
    <w:rsid w:val="00FB4C9C"/>
    <w:rsid w:val="00FB4E07"/>
    <w:rsid w:val="00FB4E66"/>
    <w:rsid w:val="00FB56C4"/>
    <w:rsid w:val="00FB5D6D"/>
    <w:rsid w:val="00FB5EB6"/>
    <w:rsid w:val="00FB6165"/>
    <w:rsid w:val="00FB61F8"/>
    <w:rsid w:val="00FB62B4"/>
    <w:rsid w:val="00FB64D6"/>
    <w:rsid w:val="00FB74F1"/>
    <w:rsid w:val="00FB77F4"/>
    <w:rsid w:val="00FB7822"/>
    <w:rsid w:val="00FB7BB2"/>
    <w:rsid w:val="00FB7F75"/>
    <w:rsid w:val="00FC0077"/>
    <w:rsid w:val="00FC0150"/>
    <w:rsid w:val="00FC03AB"/>
    <w:rsid w:val="00FC0A96"/>
    <w:rsid w:val="00FC0BED"/>
    <w:rsid w:val="00FC0D99"/>
    <w:rsid w:val="00FC105D"/>
    <w:rsid w:val="00FC1199"/>
    <w:rsid w:val="00FC164A"/>
    <w:rsid w:val="00FC1663"/>
    <w:rsid w:val="00FC18A7"/>
    <w:rsid w:val="00FC1F11"/>
    <w:rsid w:val="00FC21EC"/>
    <w:rsid w:val="00FC24E5"/>
    <w:rsid w:val="00FC2593"/>
    <w:rsid w:val="00FC2785"/>
    <w:rsid w:val="00FC2853"/>
    <w:rsid w:val="00FC290A"/>
    <w:rsid w:val="00FC29F5"/>
    <w:rsid w:val="00FC2A5E"/>
    <w:rsid w:val="00FC2C46"/>
    <w:rsid w:val="00FC30B5"/>
    <w:rsid w:val="00FC33C6"/>
    <w:rsid w:val="00FC3440"/>
    <w:rsid w:val="00FC3C97"/>
    <w:rsid w:val="00FC3F09"/>
    <w:rsid w:val="00FC3FD6"/>
    <w:rsid w:val="00FC4729"/>
    <w:rsid w:val="00FC47B1"/>
    <w:rsid w:val="00FC4A8C"/>
    <w:rsid w:val="00FC4ABA"/>
    <w:rsid w:val="00FC4BA0"/>
    <w:rsid w:val="00FC4DEB"/>
    <w:rsid w:val="00FC5111"/>
    <w:rsid w:val="00FC5365"/>
    <w:rsid w:val="00FC53DB"/>
    <w:rsid w:val="00FC580C"/>
    <w:rsid w:val="00FC5DB5"/>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14C8"/>
    <w:rsid w:val="00FD14DC"/>
    <w:rsid w:val="00FD17FA"/>
    <w:rsid w:val="00FD1907"/>
    <w:rsid w:val="00FD1A97"/>
    <w:rsid w:val="00FD1EFF"/>
    <w:rsid w:val="00FD20FD"/>
    <w:rsid w:val="00FD25E7"/>
    <w:rsid w:val="00FD2D7B"/>
    <w:rsid w:val="00FD2EDF"/>
    <w:rsid w:val="00FD3070"/>
    <w:rsid w:val="00FD359C"/>
    <w:rsid w:val="00FD37F6"/>
    <w:rsid w:val="00FD3EBB"/>
    <w:rsid w:val="00FD4589"/>
    <w:rsid w:val="00FD4602"/>
    <w:rsid w:val="00FD473E"/>
    <w:rsid w:val="00FD47E0"/>
    <w:rsid w:val="00FD4C09"/>
    <w:rsid w:val="00FD4CFC"/>
    <w:rsid w:val="00FD4D67"/>
    <w:rsid w:val="00FD5032"/>
    <w:rsid w:val="00FD609B"/>
    <w:rsid w:val="00FD626F"/>
    <w:rsid w:val="00FD643E"/>
    <w:rsid w:val="00FD65D8"/>
    <w:rsid w:val="00FD6A44"/>
    <w:rsid w:val="00FD6C57"/>
    <w:rsid w:val="00FD6DC3"/>
    <w:rsid w:val="00FD7D7B"/>
    <w:rsid w:val="00FD7DF9"/>
    <w:rsid w:val="00FE0788"/>
    <w:rsid w:val="00FE0B51"/>
    <w:rsid w:val="00FE0B78"/>
    <w:rsid w:val="00FE0CBC"/>
    <w:rsid w:val="00FE0ED4"/>
    <w:rsid w:val="00FE10DA"/>
    <w:rsid w:val="00FE113E"/>
    <w:rsid w:val="00FE1536"/>
    <w:rsid w:val="00FE18D2"/>
    <w:rsid w:val="00FE1C85"/>
    <w:rsid w:val="00FE1DE4"/>
    <w:rsid w:val="00FE1EAB"/>
    <w:rsid w:val="00FE2302"/>
    <w:rsid w:val="00FE2AC8"/>
    <w:rsid w:val="00FE2B2C"/>
    <w:rsid w:val="00FE2DA0"/>
    <w:rsid w:val="00FE3324"/>
    <w:rsid w:val="00FE3465"/>
    <w:rsid w:val="00FE37CE"/>
    <w:rsid w:val="00FE3933"/>
    <w:rsid w:val="00FE3D62"/>
    <w:rsid w:val="00FE3E00"/>
    <w:rsid w:val="00FE3FE8"/>
    <w:rsid w:val="00FE439E"/>
    <w:rsid w:val="00FE45D0"/>
    <w:rsid w:val="00FE4663"/>
    <w:rsid w:val="00FE4B1A"/>
    <w:rsid w:val="00FE4FC2"/>
    <w:rsid w:val="00FE5205"/>
    <w:rsid w:val="00FE5387"/>
    <w:rsid w:val="00FE5953"/>
    <w:rsid w:val="00FE5B18"/>
    <w:rsid w:val="00FE5F34"/>
    <w:rsid w:val="00FE6031"/>
    <w:rsid w:val="00FE6548"/>
    <w:rsid w:val="00FE67CF"/>
    <w:rsid w:val="00FE6D20"/>
    <w:rsid w:val="00FE6FB9"/>
    <w:rsid w:val="00FE70BE"/>
    <w:rsid w:val="00FE7186"/>
    <w:rsid w:val="00FE7390"/>
    <w:rsid w:val="00FE7549"/>
    <w:rsid w:val="00FE77A1"/>
    <w:rsid w:val="00FE7BCC"/>
    <w:rsid w:val="00FE7C2F"/>
    <w:rsid w:val="00FE7E5D"/>
    <w:rsid w:val="00FF044B"/>
    <w:rsid w:val="00FF04F3"/>
    <w:rsid w:val="00FF0580"/>
    <w:rsid w:val="00FF0772"/>
    <w:rsid w:val="00FF0E6A"/>
    <w:rsid w:val="00FF1225"/>
    <w:rsid w:val="00FF126D"/>
    <w:rsid w:val="00FF131B"/>
    <w:rsid w:val="00FF172B"/>
    <w:rsid w:val="00FF1898"/>
    <w:rsid w:val="00FF1B0A"/>
    <w:rsid w:val="00FF2310"/>
    <w:rsid w:val="00FF29E7"/>
    <w:rsid w:val="00FF2E73"/>
    <w:rsid w:val="00FF2EC0"/>
    <w:rsid w:val="00FF3538"/>
    <w:rsid w:val="00FF389D"/>
    <w:rsid w:val="00FF3918"/>
    <w:rsid w:val="00FF3AA1"/>
    <w:rsid w:val="00FF3AFA"/>
    <w:rsid w:val="00FF3D78"/>
    <w:rsid w:val="00FF3EAF"/>
    <w:rsid w:val="00FF412D"/>
    <w:rsid w:val="00FF4384"/>
    <w:rsid w:val="00FF4925"/>
    <w:rsid w:val="00FF4AE2"/>
    <w:rsid w:val="00FF4B89"/>
    <w:rsid w:val="00FF50A8"/>
    <w:rsid w:val="00FF571E"/>
    <w:rsid w:val="00FF5C78"/>
    <w:rsid w:val="00FF6108"/>
    <w:rsid w:val="00FF6BD1"/>
    <w:rsid w:val="00FF6CA5"/>
    <w:rsid w:val="00FF6CC0"/>
    <w:rsid w:val="00FF6FF7"/>
    <w:rsid w:val="00FF70E5"/>
    <w:rsid w:val="00FF7318"/>
    <w:rsid w:val="00FF7512"/>
    <w:rsid w:val="00FF7563"/>
    <w:rsid w:val="00FF75CB"/>
    <w:rsid w:val="00FF7615"/>
    <w:rsid w:val="00FF7D6F"/>
    <w:rsid w:val="00FF7D79"/>
    <w:rsid w:val="00FF7EA8"/>
    <w:rsid w:val="110A4CC8"/>
    <w:rsid w:val="4B553B9F"/>
    <w:rsid w:val="50637F0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B6DE8E8"/>
  <w15:docId w15:val="{465774D0-5FCB-44A1-9742-B8BD077B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uiPriority="99"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annotation reference" w:uiPriority="99"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qFormat="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5641B"/>
    <w:pPr>
      <w:autoSpaceDE w:val="0"/>
      <w:autoSpaceDN w:val="0"/>
      <w:adjustRightInd w:val="0"/>
      <w:snapToGrid w:val="0"/>
      <w:spacing w:after="120"/>
      <w:jc w:val="both"/>
    </w:pPr>
    <w:rPr>
      <w:sz w:val="22"/>
      <w:szCs w:val="22"/>
      <w:lang w:eastAsia="en-US"/>
    </w:rPr>
  </w:style>
  <w:style w:type="paragraph" w:styleId="1">
    <w:name w:val="heading 1"/>
    <w:basedOn w:val="a0"/>
    <w:next w:val="a0"/>
    <w:link w:val="10"/>
    <w:qFormat/>
    <w:pPr>
      <w:keepNext/>
      <w:numPr>
        <w:numId w:val="1"/>
      </w:numPr>
      <w:spacing w:before="120"/>
      <w:outlineLvl w:val="0"/>
    </w:pPr>
    <w:rPr>
      <w:b/>
      <w:bCs/>
      <w:sz w:val="28"/>
      <w:szCs w:val="28"/>
    </w:rPr>
  </w:style>
  <w:style w:type="paragraph" w:styleId="2">
    <w:name w:val="heading 2"/>
    <w:basedOn w:val="a0"/>
    <w:next w:val="a0"/>
    <w:link w:val="21"/>
    <w:qFormat/>
    <w:pPr>
      <w:keepNext/>
      <w:numPr>
        <w:ilvl w:val="1"/>
        <w:numId w:val="1"/>
      </w:numPr>
      <w:spacing w:before="120"/>
      <w:outlineLvl w:val="1"/>
    </w:pPr>
    <w:rPr>
      <w:b/>
      <w:bCs/>
      <w:sz w:val="24"/>
    </w:rPr>
  </w:style>
  <w:style w:type="paragraph" w:styleId="30">
    <w:name w:val="heading 3"/>
    <w:basedOn w:val="a0"/>
    <w:next w:val="a0"/>
    <w:link w:val="31"/>
    <w:qFormat/>
    <w:pPr>
      <w:keepNext/>
      <w:numPr>
        <w:ilvl w:val="2"/>
        <w:numId w:val="1"/>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a0"/>
    <w:next w:val="a0"/>
    <w:link w:val="40"/>
    <w:qFormat/>
    <w:pPr>
      <w:keepNext/>
      <w:numPr>
        <w:ilvl w:val="3"/>
        <w:numId w:val="1"/>
      </w:numPr>
      <w:spacing w:before="240" w:after="60"/>
      <w:outlineLvl w:val="3"/>
    </w:pPr>
    <w:rPr>
      <w:b/>
      <w:bCs/>
      <w:sz w:val="28"/>
      <w:szCs w:val="28"/>
    </w:rPr>
  </w:style>
  <w:style w:type="paragraph" w:styleId="5">
    <w:name w:val="heading 5"/>
    <w:aliases w:val="h5,Heading5"/>
    <w:basedOn w:val="a0"/>
    <w:next w:val="a0"/>
    <w:link w:val="50"/>
    <w:qFormat/>
    <w:pPr>
      <w:numPr>
        <w:ilvl w:val="4"/>
        <w:numId w:val="1"/>
      </w:numPr>
      <w:spacing w:before="240" w:after="60"/>
      <w:outlineLvl w:val="4"/>
    </w:pPr>
    <w:rPr>
      <w:b/>
      <w:bCs/>
      <w:i/>
      <w:iCs/>
      <w:sz w:val="26"/>
      <w:szCs w:val="26"/>
    </w:rPr>
  </w:style>
  <w:style w:type="paragraph" w:styleId="6">
    <w:name w:val="heading 6"/>
    <w:basedOn w:val="a0"/>
    <w:next w:val="a0"/>
    <w:link w:val="60"/>
    <w:qFormat/>
    <w:pPr>
      <w:numPr>
        <w:ilvl w:val="5"/>
        <w:numId w:val="1"/>
      </w:numPr>
      <w:spacing w:before="240" w:after="60"/>
      <w:outlineLvl w:val="5"/>
    </w:pPr>
    <w:rPr>
      <w:b/>
      <w:bCs/>
    </w:rPr>
  </w:style>
  <w:style w:type="paragraph" w:styleId="7">
    <w:name w:val="heading 7"/>
    <w:basedOn w:val="a0"/>
    <w:next w:val="a0"/>
    <w:link w:val="70"/>
    <w:qFormat/>
    <w:pPr>
      <w:numPr>
        <w:ilvl w:val="6"/>
        <w:numId w:val="1"/>
      </w:numPr>
      <w:spacing w:before="240" w:after="60"/>
      <w:outlineLvl w:val="6"/>
    </w:pPr>
    <w:rPr>
      <w:sz w:val="24"/>
      <w:szCs w:val="24"/>
    </w:rPr>
  </w:style>
  <w:style w:type="paragraph" w:styleId="8">
    <w:name w:val="heading 8"/>
    <w:basedOn w:val="a0"/>
    <w:next w:val="a0"/>
    <w:link w:val="80"/>
    <w:qFormat/>
    <w:pPr>
      <w:numPr>
        <w:ilvl w:val="7"/>
        <w:numId w:val="1"/>
      </w:numPr>
      <w:spacing w:before="240" w:after="60"/>
      <w:outlineLvl w:val="7"/>
    </w:pPr>
    <w:rPr>
      <w:i/>
      <w:iCs/>
      <w:sz w:val="24"/>
      <w:szCs w:val="24"/>
    </w:rPr>
  </w:style>
  <w:style w:type="paragraph" w:styleId="9">
    <w:name w:val="heading 9"/>
    <w:aliases w:val="Figure Heading,FH"/>
    <w:basedOn w:val="a0"/>
    <w:next w:val="a0"/>
    <w:link w:val="90"/>
    <w:qFormat/>
    <w:pPr>
      <w:numPr>
        <w:ilvl w:val="8"/>
        <w:numId w:val="1"/>
      </w:numPr>
      <w:spacing w:before="240" w:after="60"/>
      <w:outlineLvl w:val="8"/>
    </w:pPr>
    <w:rPr>
      <w:rFonts w:ascii="Arial"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20"/>
    <w:link w:val="33"/>
    <w:qFormat/>
    <w:pPr>
      <w:numPr>
        <w:numId w:val="0"/>
      </w:numPr>
      <w:tabs>
        <w:tab w:val="clear" w:pos="2041"/>
      </w:tabs>
      <w:overflowPunct w:val="0"/>
      <w:autoSpaceDE w:val="0"/>
      <w:autoSpaceDN w:val="0"/>
      <w:adjustRightInd w:val="0"/>
      <w:spacing w:before="0" w:after="180"/>
      <w:ind w:left="1135" w:hanging="284"/>
      <w:textAlignment w:val="baseline"/>
    </w:pPr>
    <w:rPr>
      <w:rFonts w:ascii="Times New Roman" w:eastAsiaTheme="minorEastAsia" w:hAnsi="Times New Roman"/>
      <w:sz w:val="20"/>
      <w:lang w:val="en-GB" w:eastAsia="en-GB"/>
    </w:rPr>
  </w:style>
  <w:style w:type="paragraph" w:styleId="20">
    <w:name w:val="List 2"/>
    <w:basedOn w:val="a4"/>
    <w:link w:val="22"/>
    <w:qFormat/>
    <w:pPr>
      <w:numPr>
        <w:numId w:val="2"/>
      </w:numPr>
      <w:tabs>
        <w:tab w:val="clear" w:pos="2041"/>
        <w:tab w:val="num" w:pos="360"/>
      </w:tabs>
      <w:autoSpaceDE/>
      <w:autoSpaceDN/>
      <w:adjustRightInd/>
      <w:snapToGrid/>
      <w:spacing w:before="180" w:after="0"/>
      <w:ind w:left="360" w:hanging="360"/>
      <w:jc w:val="left"/>
    </w:pPr>
    <w:rPr>
      <w:rFonts w:ascii="Arial" w:eastAsia="Times New Roman" w:hAnsi="Arial"/>
      <w:szCs w:val="20"/>
    </w:rPr>
  </w:style>
  <w:style w:type="paragraph" w:styleId="a4">
    <w:name w:val="List"/>
    <w:basedOn w:val="a0"/>
    <w:link w:val="a5"/>
    <w:qFormat/>
    <w:pPr>
      <w:ind w:left="360" w:hanging="360"/>
    </w:pPr>
  </w:style>
  <w:style w:type="paragraph" w:styleId="a6">
    <w:name w:val="annotation subject"/>
    <w:basedOn w:val="a7"/>
    <w:next w:val="a7"/>
    <w:link w:val="a8"/>
    <w:uiPriority w:val="99"/>
    <w:qFormat/>
    <w:rPr>
      <w:b/>
      <w:bCs/>
    </w:rPr>
  </w:style>
  <w:style w:type="paragraph" w:styleId="a7">
    <w:name w:val="annotation text"/>
    <w:basedOn w:val="a0"/>
    <w:link w:val="a9"/>
    <w:qFormat/>
    <w:rPr>
      <w:sz w:val="20"/>
      <w:szCs w:val="20"/>
    </w:rPr>
  </w:style>
  <w:style w:type="paragraph" w:styleId="71">
    <w:name w:val="toc 7"/>
    <w:basedOn w:val="61"/>
    <w:next w:val="a0"/>
    <w:uiPriority w:val="39"/>
    <w:qFormat/>
    <w:pPr>
      <w:ind w:left="2268" w:hanging="2268"/>
    </w:pPr>
  </w:style>
  <w:style w:type="paragraph" w:styleId="61">
    <w:name w:val="toc 6"/>
    <w:basedOn w:val="51"/>
    <w:next w:val="a0"/>
    <w:uiPriority w:val="39"/>
    <w:qFormat/>
    <w:pPr>
      <w:ind w:left="1985" w:hanging="1985"/>
    </w:pPr>
  </w:style>
  <w:style w:type="paragraph" w:styleId="51">
    <w:name w:val="toc 5"/>
    <w:basedOn w:val="41"/>
    <w:next w:val="a0"/>
    <w:uiPriority w:val="39"/>
    <w:qFormat/>
    <w:pPr>
      <w:overflowPunct/>
      <w:autoSpaceDE/>
      <w:autoSpaceDN/>
      <w:adjustRightInd/>
      <w:ind w:left="1701" w:hanging="1701"/>
      <w:textAlignment w:val="auto"/>
    </w:pPr>
    <w:rPr>
      <w:rFonts w:eastAsiaTheme="minorEastAsia"/>
      <w:lang w:eastAsia="en-US"/>
    </w:rPr>
  </w:style>
  <w:style w:type="paragraph" w:styleId="41">
    <w:name w:val="toc 4"/>
    <w:basedOn w:val="34"/>
    <w:next w:val="a0"/>
    <w:uiPriority w:val="39"/>
    <w:qFormat/>
    <w:pPr>
      <w:keepLines/>
      <w:widowControl w:val="0"/>
      <w:tabs>
        <w:tab w:val="right" w:leader="dot" w:pos="9639"/>
      </w:tabs>
      <w:overflowPunct w:val="0"/>
      <w:snapToGrid/>
      <w:spacing w:after="0"/>
      <w:ind w:leftChars="0" w:left="1418" w:right="425" w:hanging="1418"/>
      <w:jc w:val="left"/>
      <w:textAlignment w:val="baseline"/>
    </w:pPr>
    <w:rPr>
      <w:rFonts w:eastAsia="Times New Roman"/>
      <w:sz w:val="20"/>
      <w:szCs w:val="20"/>
      <w:lang w:val="en-GB" w:eastAsia="en-GB"/>
    </w:rPr>
  </w:style>
  <w:style w:type="paragraph" w:styleId="34">
    <w:name w:val="toc 3"/>
    <w:basedOn w:val="a0"/>
    <w:next w:val="a0"/>
    <w:uiPriority w:val="39"/>
    <w:qFormat/>
    <w:pPr>
      <w:ind w:leftChars="400" w:left="840"/>
    </w:pPr>
  </w:style>
  <w:style w:type="paragraph" w:styleId="23">
    <w:name w:val="List Number 2"/>
    <w:basedOn w:val="aa"/>
    <w:pPr>
      <w:ind w:left="851"/>
    </w:pPr>
  </w:style>
  <w:style w:type="paragraph" w:styleId="aa">
    <w:name w:val="List Number"/>
    <w:basedOn w:val="a4"/>
    <w:qFormat/>
    <w:pPr>
      <w:overflowPunct w:val="0"/>
      <w:snapToGrid/>
      <w:spacing w:after="180"/>
      <w:ind w:left="568" w:hanging="284"/>
      <w:jc w:val="left"/>
      <w:textAlignment w:val="baseline"/>
    </w:pPr>
    <w:rPr>
      <w:sz w:val="20"/>
      <w:szCs w:val="20"/>
      <w:lang w:val="en-GB" w:eastAsia="en-GB"/>
    </w:rPr>
  </w:style>
  <w:style w:type="paragraph" w:styleId="42">
    <w:name w:val="List Bullet 4"/>
    <w:basedOn w:val="35"/>
    <w:qFormat/>
    <w:pPr>
      <w:ind w:left="1418"/>
    </w:pPr>
  </w:style>
  <w:style w:type="paragraph" w:styleId="35">
    <w:name w:val="List Bullet 3"/>
    <w:basedOn w:val="24"/>
    <w:qFormat/>
    <w:pPr>
      <w:ind w:left="1135"/>
    </w:pPr>
  </w:style>
  <w:style w:type="paragraph" w:styleId="24">
    <w:name w:val="List Bullet 2"/>
    <w:basedOn w:val="ab"/>
    <w:qFormat/>
    <w:pPr>
      <w:overflowPunct w:val="0"/>
      <w:autoSpaceDE w:val="0"/>
      <w:autoSpaceDN w:val="0"/>
      <w:adjustRightInd w:val="0"/>
      <w:snapToGrid/>
      <w:ind w:left="851"/>
      <w:textAlignment w:val="baseline"/>
    </w:pPr>
    <w:rPr>
      <w:lang w:val="en-GB" w:eastAsia="en-GB"/>
    </w:rPr>
  </w:style>
  <w:style w:type="paragraph" w:styleId="ab">
    <w:name w:val="List Bullet"/>
    <w:basedOn w:val="a4"/>
    <w:pPr>
      <w:autoSpaceDE/>
      <w:autoSpaceDN/>
      <w:adjustRightInd/>
      <w:spacing w:after="180"/>
      <w:ind w:left="568" w:hanging="284"/>
      <w:jc w:val="left"/>
    </w:pPr>
    <w:rPr>
      <w:sz w:val="20"/>
      <w:szCs w:val="20"/>
    </w:rPr>
  </w:style>
  <w:style w:type="paragraph" w:styleId="ac">
    <w:name w:val="Normal Indent"/>
    <w:basedOn w:val="a0"/>
    <w:pPr>
      <w:widowControl w:val="0"/>
      <w:autoSpaceDE/>
      <w:autoSpaceDN/>
      <w:adjustRightInd/>
      <w:snapToGrid/>
      <w:spacing w:after="0"/>
      <w:ind w:firstLine="420"/>
    </w:pPr>
    <w:rPr>
      <w:kern w:val="2"/>
      <w:sz w:val="21"/>
      <w:szCs w:val="20"/>
      <w:lang w:eastAsia="zh-CN"/>
    </w:rPr>
  </w:style>
  <w:style w:type="paragraph" w:styleId="ad">
    <w:name w:val="caption"/>
    <w:aliases w:val="cap,Caption Char1 Char,cap Char Char1,Caption Char Char1 Char,cap Char2,Ca,cap1,cap2,cap11,Légende-figure,Légende-figure Char,Beschrifubg,Beschriftung Char,label,cap11 Char Char Char,captions,Beschriftung Char Char,Caption Char1,条目,Caption Char2"/>
    <w:basedOn w:val="a0"/>
    <w:next w:val="a0"/>
    <w:link w:val="ae"/>
    <w:qFormat/>
    <w:pPr>
      <w:spacing w:before="120"/>
      <w:jc w:val="center"/>
    </w:pPr>
    <w:rPr>
      <w:b/>
      <w:bCs/>
      <w:sz w:val="20"/>
      <w:szCs w:val="20"/>
    </w:rPr>
  </w:style>
  <w:style w:type="paragraph" w:styleId="af">
    <w:name w:val="Document Map"/>
    <w:basedOn w:val="a0"/>
    <w:link w:val="af0"/>
    <w:uiPriority w:val="99"/>
    <w:qFormat/>
    <w:rPr>
      <w:rFonts w:ascii="宋体"/>
      <w:sz w:val="18"/>
      <w:szCs w:val="18"/>
    </w:rPr>
  </w:style>
  <w:style w:type="paragraph" w:styleId="36">
    <w:name w:val="Body Text 3"/>
    <w:basedOn w:val="a0"/>
    <w:link w:val="37"/>
    <w:qFormat/>
    <w:pPr>
      <w:autoSpaceDE/>
      <w:autoSpaceDN/>
      <w:adjustRightInd/>
      <w:snapToGrid/>
      <w:spacing w:after="0"/>
    </w:pPr>
    <w:rPr>
      <w:rFonts w:eastAsia="MS Gothic"/>
      <w:sz w:val="24"/>
      <w:szCs w:val="20"/>
      <w:lang w:val="en-GB" w:eastAsia="ja-JP"/>
    </w:rPr>
  </w:style>
  <w:style w:type="paragraph" w:styleId="af1">
    <w:name w:val="Body Text"/>
    <w:basedOn w:val="a0"/>
    <w:link w:val="af2"/>
    <w:rPr>
      <w:sz w:val="20"/>
      <w:szCs w:val="20"/>
    </w:rPr>
  </w:style>
  <w:style w:type="paragraph" w:styleId="af3">
    <w:name w:val="Body Text Indent"/>
    <w:basedOn w:val="a0"/>
    <w:link w:val="af4"/>
    <w:uiPriority w:val="99"/>
    <w:qFormat/>
    <w:pPr>
      <w:ind w:leftChars="200" w:left="420"/>
    </w:pPr>
  </w:style>
  <w:style w:type="paragraph" w:styleId="3">
    <w:name w:val="List Number 3"/>
    <w:basedOn w:val="a0"/>
    <w:qFormat/>
    <w:pPr>
      <w:numPr>
        <w:numId w:val="3"/>
      </w:numPr>
      <w:overflowPunct w:val="0"/>
      <w:snapToGrid/>
      <w:spacing w:after="180"/>
      <w:jc w:val="left"/>
      <w:textAlignment w:val="baseline"/>
    </w:pPr>
    <w:rPr>
      <w:sz w:val="20"/>
      <w:szCs w:val="20"/>
      <w:lang w:val="en-GB"/>
    </w:rPr>
  </w:style>
  <w:style w:type="paragraph" w:styleId="af5">
    <w:name w:val="Plain Text"/>
    <w:basedOn w:val="a0"/>
    <w:link w:val="af6"/>
    <w:uiPriority w:val="99"/>
    <w:qFormat/>
    <w:pPr>
      <w:overflowPunct w:val="0"/>
      <w:snapToGrid/>
      <w:spacing w:after="180"/>
      <w:jc w:val="left"/>
      <w:textAlignment w:val="baseline"/>
    </w:pPr>
    <w:rPr>
      <w:rFonts w:ascii="Courier New" w:hAnsi="Courier New"/>
      <w:sz w:val="20"/>
      <w:szCs w:val="20"/>
      <w:lang w:val="nb-NO" w:eastAsia="en-GB"/>
    </w:rPr>
  </w:style>
  <w:style w:type="paragraph" w:styleId="52">
    <w:name w:val="List Bullet 5"/>
    <w:basedOn w:val="42"/>
    <w:qFormat/>
    <w:pPr>
      <w:ind w:left="1702"/>
    </w:pPr>
  </w:style>
  <w:style w:type="paragraph" w:styleId="81">
    <w:name w:val="toc 8"/>
    <w:basedOn w:val="11"/>
    <w:next w:val="a0"/>
    <w:uiPriority w:val="39"/>
    <w:qFormat/>
    <w:pPr>
      <w:spacing w:before="180"/>
      <w:ind w:left="2693" w:hanging="2693"/>
    </w:pPr>
    <w:rPr>
      <w:b/>
    </w:rPr>
  </w:style>
  <w:style w:type="paragraph" w:styleId="11">
    <w:name w:val="toc 1"/>
    <w:next w:val="a0"/>
    <w:uiPriority w:val="39"/>
    <w:qFormat/>
    <w:pPr>
      <w:keepNext/>
      <w:keepLines/>
      <w:widowControl w:val="0"/>
      <w:tabs>
        <w:tab w:val="right" w:leader="dot" w:pos="9639"/>
      </w:tabs>
      <w:spacing w:before="120"/>
      <w:ind w:left="567" w:right="425" w:hanging="567"/>
    </w:pPr>
    <w:rPr>
      <w:sz w:val="22"/>
      <w:lang w:val="en-GB" w:eastAsia="en-US"/>
    </w:rPr>
  </w:style>
  <w:style w:type="paragraph" w:styleId="af7">
    <w:name w:val="Date"/>
    <w:basedOn w:val="a0"/>
    <w:next w:val="a0"/>
    <w:link w:val="af8"/>
    <w:uiPriority w:val="99"/>
    <w:qFormat/>
    <w:pPr>
      <w:overflowPunct w:val="0"/>
      <w:snapToGrid/>
      <w:spacing w:after="0"/>
      <w:textAlignment w:val="baseline"/>
    </w:pPr>
    <w:rPr>
      <w:sz w:val="20"/>
      <w:szCs w:val="20"/>
      <w:lang w:val="en-GB" w:eastAsia="en-GB"/>
    </w:rPr>
  </w:style>
  <w:style w:type="paragraph" w:styleId="25">
    <w:name w:val="Body Text Indent 2"/>
    <w:basedOn w:val="a0"/>
    <w:link w:val="26"/>
    <w:qFormat/>
    <w:pPr>
      <w:widowControl w:val="0"/>
      <w:tabs>
        <w:tab w:val="left" w:pos="2205"/>
      </w:tabs>
      <w:overflowPunct w:val="0"/>
      <w:snapToGrid/>
      <w:spacing w:after="0"/>
      <w:ind w:left="200"/>
      <w:textAlignment w:val="baseline"/>
    </w:pPr>
    <w:rPr>
      <w:kern w:val="2"/>
      <w:sz w:val="20"/>
      <w:szCs w:val="20"/>
      <w:lang w:val="zh-CN" w:eastAsia="zh-CN"/>
    </w:rPr>
  </w:style>
  <w:style w:type="paragraph" w:styleId="af9">
    <w:name w:val="Balloon Text"/>
    <w:basedOn w:val="a0"/>
    <w:link w:val="afa"/>
    <w:uiPriority w:val="99"/>
    <w:qFormat/>
    <w:rPr>
      <w:rFonts w:ascii="Tahoma" w:hAnsi="Tahoma" w:cs="Tahoma"/>
      <w:sz w:val="16"/>
      <w:szCs w:val="16"/>
    </w:rPr>
  </w:style>
  <w:style w:type="paragraph" w:styleId="afb">
    <w:name w:val="footer"/>
    <w:basedOn w:val="a0"/>
    <w:link w:val="afc"/>
    <w:uiPriority w:val="99"/>
    <w:qFormat/>
    <w:pPr>
      <w:tabs>
        <w:tab w:val="center" w:pos="4680"/>
        <w:tab w:val="right" w:pos="9360"/>
      </w:tabs>
    </w:pPr>
  </w:style>
  <w:style w:type="paragraph" w:styleId="27">
    <w:name w:val="Body Text First Indent 2"/>
    <w:basedOn w:val="af3"/>
    <w:link w:val="28"/>
    <w:qFormat/>
    <w:pPr>
      <w:ind w:firstLineChars="200" w:firstLine="420"/>
    </w:pPr>
  </w:style>
  <w:style w:type="paragraph" w:styleId="afd">
    <w:name w:val="header"/>
    <w:basedOn w:val="a0"/>
    <w:link w:val="afe"/>
    <w:qFormat/>
    <w:pPr>
      <w:tabs>
        <w:tab w:val="center" w:pos="4680"/>
        <w:tab w:val="right" w:pos="9360"/>
      </w:tabs>
    </w:pPr>
  </w:style>
  <w:style w:type="paragraph" w:styleId="aff">
    <w:name w:val="index heading"/>
    <w:basedOn w:val="a0"/>
    <w:next w:val="a0"/>
    <w:qFormat/>
    <w:pPr>
      <w:pBdr>
        <w:top w:val="single" w:sz="12" w:space="0" w:color="auto"/>
      </w:pBdr>
      <w:overflowPunct w:val="0"/>
      <w:snapToGrid/>
      <w:spacing w:before="360" w:after="240"/>
      <w:jc w:val="left"/>
      <w:textAlignment w:val="baseline"/>
    </w:pPr>
    <w:rPr>
      <w:b/>
      <w:i/>
      <w:sz w:val="26"/>
      <w:szCs w:val="20"/>
      <w:lang w:val="en-GB" w:eastAsia="en-GB"/>
    </w:rPr>
  </w:style>
  <w:style w:type="paragraph" w:styleId="aff0">
    <w:name w:val="Subtitle"/>
    <w:basedOn w:val="a0"/>
    <w:next w:val="a0"/>
    <w:link w:val="aff1"/>
    <w:uiPriority w:val="11"/>
    <w:qFormat/>
    <w:pPr>
      <w:autoSpaceDE/>
      <w:autoSpaceDN/>
      <w:adjustRightInd/>
      <w:spacing w:after="0"/>
      <w:jc w:val="left"/>
    </w:pPr>
    <w:rPr>
      <w:rFonts w:asciiTheme="majorHAnsi" w:eastAsiaTheme="majorEastAsia" w:hAnsiTheme="majorHAnsi" w:cstheme="majorBidi"/>
      <w:b/>
      <w:i/>
      <w:iCs/>
      <w:color w:val="4F81BD" w:themeColor="accent1"/>
      <w:spacing w:val="15"/>
      <w:sz w:val="20"/>
      <w:szCs w:val="24"/>
      <w:lang w:eastAsia="zh-CN"/>
    </w:rPr>
  </w:style>
  <w:style w:type="paragraph" w:styleId="aff2">
    <w:name w:val="footnote text"/>
    <w:basedOn w:val="a0"/>
    <w:link w:val="aff3"/>
    <w:rPr>
      <w:sz w:val="20"/>
      <w:szCs w:val="20"/>
    </w:rPr>
  </w:style>
  <w:style w:type="paragraph" w:styleId="53">
    <w:name w:val="List 5"/>
    <w:basedOn w:val="43"/>
    <w:qFormat/>
    <w:pPr>
      <w:ind w:left="1702"/>
    </w:pPr>
  </w:style>
  <w:style w:type="paragraph" w:styleId="43">
    <w:name w:val="List 4"/>
    <w:basedOn w:val="32"/>
    <w:qFormat/>
    <w:pPr>
      <w:ind w:left="1418"/>
    </w:pPr>
  </w:style>
  <w:style w:type="paragraph" w:styleId="38">
    <w:name w:val="Body Text Indent 3"/>
    <w:basedOn w:val="a0"/>
    <w:link w:val="39"/>
    <w:qFormat/>
    <w:pPr>
      <w:overflowPunct w:val="0"/>
      <w:snapToGrid/>
      <w:spacing w:after="0"/>
      <w:ind w:left="1080"/>
      <w:jc w:val="left"/>
      <w:textAlignment w:val="baseline"/>
    </w:pPr>
    <w:rPr>
      <w:sz w:val="20"/>
      <w:szCs w:val="20"/>
      <w:lang w:eastAsia="ja-JP"/>
    </w:rPr>
  </w:style>
  <w:style w:type="paragraph" w:styleId="aff4">
    <w:name w:val="table of figures"/>
    <w:basedOn w:val="a0"/>
    <w:next w:val="a0"/>
    <w:qFormat/>
    <w:pPr>
      <w:autoSpaceDE/>
      <w:autoSpaceDN/>
      <w:adjustRightInd/>
      <w:snapToGrid/>
      <w:spacing w:after="160" w:line="259" w:lineRule="auto"/>
      <w:ind w:left="1418" w:hanging="1418"/>
      <w:jc w:val="left"/>
    </w:pPr>
    <w:rPr>
      <w:rFonts w:asciiTheme="minorHAnsi" w:eastAsiaTheme="minorHAnsi" w:hAnsiTheme="minorHAnsi" w:cstheme="minorBidi"/>
      <w:b/>
    </w:rPr>
  </w:style>
  <w:style w:type="paragraph" w:styleId="29">
    <w:name w:val="toc 2"/>
    <w:basedOn w:val="11"/>
    <w:next w:val="a0"/>
    <w:uiPriority w:val="39"/>
    <w:qFormat/>
    <w:pPr>
      <w:keepNext w:val="0"/>
      <w:spacing w:before="0"/>
      <w:ind w:left="851" w:hanging="851"/>
    </w:pPr>
    <w:rPr>
      <w:sz w:val="20"/>
    </w:rPr>
  </w:style>
  <w:style w:type="paragraph" w:styleId="91">
    <w:name w:val="toc 9"/>
    <w:basedOn w:val="81"/>
    <w:next w:val="a0"/>
    <w:uiPriority w:val="39"/>
    <w:qFormat/>
    <w:pPr>
      <w:ind w:left="1418" w:hanging="1418"/>
    </w:pPr>
  </w:style>
  <w:style w:type="paragraph" w:styleId="2a">
    <w:name w:val="Body Text 2"/>
    <w:basedOn w:val="a0"/>
    <w:link w:val="2b"/>
    <w:qFormat/>
    <w:pPr>
      <w:spacing w:after="0"/>
      <w:jc w:val="left"/>
    </w:pPr>
    <w:rPr>
      <w:szCs w:val="20"/>
    </w:rPr>
  </w:style>
  <w:style w:type="paragraph" w:styleId="2c">
    <w:name w:val="List Continue 2"/>
    <w:basedOn w:val="a0"/>
    <w:qFormat/>
    <w:pPr>
      <w:autoSpaceDE/>
      <w:autoSpaceDN/>
      <w:adjustRightInd/>
      <w:snapToGrid/>
      <w:spacing w:after="180"/>
      <w:ind w:leftChars="400" w:left="850"/>
      <w:jc w:val="left"/>
    </w:pPr>
    <w:rPr>
      <w:rFonts w:eastAsia="MS Mincho"/>
      <w:sz w:val="20"/>
      <w:szCs w:val="20"/>
      <w:lang w:val="en-GB"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Courier New" w:eastAsia="Batang" w:hAnsi="Courier New" w:cs="Courier New"/>
      <w:sz w:val="20"/>
      <w:szCs w:val="20"/>
      <w:lang w:eastAsia="ko-KR"/>
    </w:rPr>
  </w:style>
  <w:style w:type="paragraph" w:styleId="aff5">
    <w:name w:val="Normal (Web)"/>
    <w:basedOn w:val="a0"/>
    <w:uiPriority w:val="99"/>
    <w:unhideWhenUsed/>
    <w:qFormat/>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12">
    <w:name w:val="index 1"/>
    <w:basedOn w:val="a0"/>
    <w:next w:val="a0"/>
    <w:pPr>
      <w:keepLines/>
      <w:overflowPunct w:val="0"/>
      <w:snapToGrid/>
      <w:spacing w:after="0"/>
      <w:jc w:val="left"/>
      <w:textAlignment w:val="baseline"/>
    </w:pPr>
    <w:rPr>
      <w:sz w:val="20"/>
      <w:szCs w:val="20"/>
      <w:lang w:val="en-GB" w:eastAsia="en-GB"/>
    </w:rPr>
  </w:style>
  <w:style w:type="paragraph" w:styleId="2d">
    <w:name w:val="index 2"/>
    <w:basedOn w:val="12"/>
    <w:next w:val="a0"/>
    <w:qFormat/>
    <w:pPr>
      <w:ind w:left="284"/>
    </w:pPr>
  </w:style>
  <w:style w:type="paragraph" w:styleId="aff6">
    <w:name w:val="Title"/>
    <w:basedOn w:val="a0"/>
    <w:link w:val="aff7"/>
    <w:qFormat/>
    <w:pPr>
      <w:overflowPunct w:val="0"/>
      <w:snapToGrid/>
      <w:jc w:val="center"/>
      <w:textAlignment w:val="baseline"/>
    </w:pPr>
    <w:rPr>
      <w:rFonts w:ascii="Arial" w:eastAsia="MS Mincho" w:hAnsi="Arial"/>
      <w:b/>
      <w:sz w:val="24"/>
      <w:szCs w:val="20"/>
      <w:lang w:val="de-DE" w:eastAsia="ja-JP"/>
    </w:rPr>
  </w:style>
  <w:style w:type="character" w:styleId="aff8">
    <w:name w:val="Strong"/>
    <w:basedOn w:val="a1"/>
    <w:uiPriority w:val="22"/>
    <w:qFormat/>
    <w:rPr>
      <w:b/>
      <w:bCs/>
    </w:rPr>
  </w:style>
  <w:style w:type="character" w:styleId="aff9">
    <w:name w:val="page number"/>
    <w:basedOn w:val="a1"/>
    <w:qFormat/>
  </w:style>
  <w:style w:type="character" w:styleId="affa">
    <w:name w:val="FollowedHyperlink"/>
    <w:basedOn w:val="a1"/>
    <w:uiPriority w:val="99"/>
    <w:rPr>
      <w:color w:val="800080"/>
      <w:u w:val="single"/>
    </w:rPr>
  </w:style>
  <w:style w:type="character" w:styleId="affb">
    <w:name w:val="Emphasis"/>
    <w:uiPriority w:val="20"/>
    <w:qFormat/>
    <w:rPr>
      <w:i/>
      <w:iCs/>
    </w:rPr>
  </w:style>
  <w:style w:type="character" w:styleId="affc">
    <w:name w:val="line number"/>
    <w:qFormat/>
    <w:rPr>
      <w:rFonts w:ascii="Arial" w:eastAsia="宋体" w:hAnsi="Arial" w:cs="Arial"/>
      <w:color w:val="0000FF"/>
      <w:kern w:val="2"/>
      <w:sz w:val="18"/>
      <w:lang w:val="en-US" w:eastAsia="zh-CN" w:bidi="ar-SA"/>
    </w:rPr>
  </w:style>
  <w:style w:type="character" w:styleId="affd">
    <w:name w:val="Hyperlink"/>
    <w:basedOn w:val="a1"/>
    <w:uiPriority w:val="99"/>
    <w:qFormat/>
    <w:rPr>
      <w:color w:val="0000FF"/>
      <w:u w:val="single"/>
    </w:rPr>
  </w:style>
  <w:style w:type="character" w:styleId="affe">
    <w:name w:val="annotation reference"/>
    <w:basedOn w:val="a1"/>
    <w:uiPriority w:val="99"/>
    <w:qFormat/>
    <w:rPr>
      <w:sz w:val="16"/>
      <w:szCs w:val="16"/>
    </w:rPr>
  </w:style>
  <w:style w:type="character" w:styleId="afff">
    <w:name w:val="footnote reference"/>
    <w:basedOn w:val="a1"/>
    <w:rPr>
      <w:vertAlign w:val="superscript"/>
    </w:rPr>
  </w:style>
  <w:style w:type="table" w:styleId="afff0">
    <w:name w:val="Table Grid"/>
    <w:basedOn w:val="a2"/>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1">
    <w:name w:val="Table Theme"/>
    <w:basedOn w:val="a2"/>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2">
    <w:name w:val="Table Elegant"/>
    <w:basedOn w:val="a2"/>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2"/>
    <w:qFormat/>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e">
    <w:name w:val="Table Classic 2"/>
    <w:basedOn w:val="a2"/>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f">
    <w:name w:val="Table Simple 2"/>
    <w:basedOn w:val="a2"/>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0">
    <w:name w:val="Table Subtle 2"/>
    <w:basedOn w:val="a2"/>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1">
    <w:name w:val="Table Grid 2"/>
    <w:basedOn w:val="a2"/>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a">
    <w:name w:val="Table Grid 3"/>
    <w:basedOn w:val="a2"/>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4">
    <w:name w:val="Table Grid 4"/>
    <w:basedOn w:val="a2"/>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0"/>
    <w:pPr>
      <w:keepLines/>
      <w:autoSpaceDE/>
      <w:autoSpaceDN/>
      <w:adjustRightInd/>
      <w:spacing w:after="180"/>
      <w:ind w:left="1702" w:hanging="1418"/>
      <w:jc w:val="left"/>
    </w:pPr>
    <w:rPr>
      <w:sz w:val="20"/>
      <w:szCs w:val="20"/>
    </w:rPr>
  </w:style>
  <w:style w:type="paragraph" w:customStyle="1" w:styleId="References">
    <w:name w:val="References"/>
    <w:basedOn w:val="a0"/>
    <w:qFormat/>
    <w:pPr>
      <w:numPr>
        <w:numId w:val="4"/>
      </w:numPr>
      <w:adjustRightInd/>
      <w:spacing w:after="60"/>
      <w:jc w:val="left"/>
    </w:pPr>
    <w:rPr>
      <w:sz w:val="20"/>
      <w:szCs w:val="16"/>
    </w:rPr>
  </w:style>
  <w:style w:type="paragraph" w:customStyle="1" w:styleId="14">
    <w:name w:val="1"/>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
    <w:name w:val="Char"/>
    <w:semiHidden/>
    <w:qFormat/>
    <w:pPr>
      <w:keepNext/>
      <w:numPr>
        <w:numId w:val="5"/>
      </w:numPr>
      <w:autoSpaceDE w:val="0"/>
      <w:autoSpaceDN w:val="0"/>
      <w:adjustRightInd w:val="0"/>
      <w:spacing w:before="60" w:after="60"/>
      <w:jc w:val="both"/>
    </w:pPr>
    <w:rPr>
      <w:rFonts w:ascii="Arial" w:hAnsi="Arial" w:cs="Arial"/>
      <w:color w:val="0000FF"/>
      <w:kern w:val="2"/>
    </w:rPr>
  </w:style>
  <w:style w:type="paragraph" w:customStyle="1" w:styleId="EQ">
    <w:name w:val="EQ"/>
    <w:basedOn w:val="a0"/>
    <w:next w:val="a0"/>
    <w:qFormat/>
    <w:pPr>
      <w:keepLines/>
      <w:tabs>
        <w:tab w:val="center" w:pos="4536"/>
        <w:tab w:val="right" w:pos="9072"/>
      </w:tabs>
      <w:autoSpaceDE/>
      <w:autoSpaceDN/>
      <w:adjustRightInd/>
      <w:spacing w:after="180"/>
      <w:jc w:val="left"/>
    </w:pPr>
    <w:rPr>
      <w:rFonts w:eastAsia="Times New Roman"/>
      <w:sz w:val="20"/>
      <w:szCs w:val="20"/>
    </w:rPr>
  </w:style>
  <w:style w:type="paragraph" w:customStyle="1" w:styleId="ZchnZchn">
    <w:name w:val="Zchn Zch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e">
    <w:name w:val="题注 字符"/>
    <w:aliases w:val="cap 字符,Caption Char1 Char 字符,cap Char Char1 字符,Caption Char Char1 Char 字符,cap Char2 字符,Ca 字符,cap1 字符,cap2 字符,cap11 字符,Légende-figure 字符,Légende-figure Char 字符,Beschrifubg 字符,Beschriftung Char 字符,label 字符,cap11 Char Char Char 字符,captions 字符,条目 字符"/>
    <w:basedOn w:val="a1"/>
    <w:link w:val="ad"/>
    <w:qFormat/>
    <w:rPr>
      <w:b/>
      <w:bCs/>
    </w:rPr>
  </w:style>
  <w:style w:type="character" w:customStyle="1" w:styleId="afe">
    <w:name w:val="页眉 字符"/>
    <w:basedOn w:val="a1"/>
    <w:link w:val="afd"/>
    <w:qFormat/>
    <w:rPr>
      <w:sz w:val="22"/>
      <w:szCs w:val="22"/>
    </w:rPr>
  </w:style>
  <w:style w:type="character" w:customStyle="1" w:styleId="afc">
    <w:name w:val="页脚 字符"/>
    <w:basedOn w:val="a1"/>
    <w:link w:val="afb"/>
    <w:uiPriority w:val="99"/>
    <w:qFormat/>
    <w:rPr>
      <w:sz w:val="22"/>
      <w:szCs w:val="22"/>
    </w:rPr>
  </w:style>
  <w:style w:type="character" w:customStyle="1" w:styleId="word">
    <w:name w:val="word"/>
    <w:basedOn w:val="a1"/>
    <w:qFormat/>
  </w:style>
  <w:style w:type="character" w:customStyle="1" w:styleId="31">
    <w:name w:val="标题 3 字符"/>
    <w:basedOn w:val="a1"/>
    <w:link w:val="30"/>
    <w:qFormat/>
    <w:rPr>
      <w:b/>
      <w:sz w:val="22"/>
      <w:szCs w:val="22"/>
      <w:lang w:val="en-GB" w:eastAsia="en-US"/>
    </w:rPr>
  </w:style>
  <w:style w:type="paragraph" w:styleId="afff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0"/>
    <w:link w:val="afff4"/>
    <w:uiPriority w:val="34"/>
    <w:qFormat/>
    <w:pPr>
      <w:ind w:firstLineChars="200" w:firstLine="420"/>
    </w:pPr>
  </w:style>
  <w:style w:type="character" w:customStyle="1" w:styleId="a9">
    <w:name w:val="批注文字 字符"/>
    <w:basedOn w:val="a1"/>
    <w:link w:val="a7"/>
    <w:qFormat/>
    <w:rPr>
      <w:lang w:eastAsia="en-US"/>
    </w:rPr>
  </w:style>
  <w:style w:type="character" w:customStyle="1" w:styleId="a8">
    <w:name w:val="批注主题 字符"/>
    <w:basedOn w:val="a9"/>
    <w:link w:val="a6"/>
    <w:uiPriority w:val="99"/>
    <w:qFormat/>
    <w:rPr>
      <w:b/>
      <w:bCs/>
      <w:lang w:eastAsia="en-US"/>
    </w:rPr>
  </w:style>
  <w:style w:type="paragraph" w:customStyle="1" w:styleId="tablecell">
    <w:name w:val="tablecell"/>
    <w:basedOn w:val="a0"/>
    <w:qFormat/>
    <w:pPr>
      <w:spacing w:before="40" w:after="40"/>
      <w:jc w:val="left"/>
    </w:pPr>
    <w:rPr>
      <w:rFonts w:hAnsi="Arial" w:cs="Arial"/>
      <w:sz w:val="20"/>
      <w:szCs w:val="20"/>
      <w:lang w:eastAsia="ja-JP"/>
    </w:rPr>
  </w:style>
  <w:style w:type="character" w:customStyle="1" w:styleId="af0">
    <w:name w:val="文档结构图 字符"/>
    <w:basedOn w:val="a1"/>
    <w:link w:val="af"/>
    <w:uiPriority w:val="99"/>
    <w:qFormat/>
    <w:rPr>
      <w:rFonts w:ascii="宋体"/>
      <w:sz w:val="18"/>
      <w:szCs w:val="18"/>
      <w:lang w:eastAsia="en-US"/>
    </w:rPr>
  </w:style>
  <w:style w:type="character" w:customStyle="1" w:styleId="af4">
    <w:name w:val="正文文本缩进 字符"/>
    <w:basedOn w:val="a1"/>
    <w:link w:val="af3"/>
    <w:uiPriority w:val="99"/>
    <w:qFormat/>
    <w:rPr>
      <w:sz w:val="22"/>
      <w:szCs w:val="22"/>
      <w:lang w:eastAsia="en-US"/>
    </w:rPr>
  </w:style>
  <w:style w:type="character" w:customStyle="1" w:styleId="28">
    <w:name w:val="正文首行缩进 2 字符"/>
    <w:basedOn w:val="af4"/>
    <w:link w:val="27"/>
    <w:qFormat/>
    <w:rPr>
      <w:sz w:val="22"/>
      <w:szCs w:val="22"/>
      <w:lang w:eastAsia="en-US"/>
    </w:rPr>
  </w:style>
  <w:style w:type="paragraph" w:customStyle="1" w:styleId="reference0">
    <w:name w:val="reference"/>
    <w:basedOn w:val="a0"/>
    <w:qFormat/>
    <w:pPr>
      <w:widowControl w:val="0"/>
      <w:numPr>
        <w:numId w:val="6"/>
      </w:numPr>
      <w:snapToGrid/>
      <w:spacing w:after="60"/>
      <w:jc w:val="left"/>
    </w:pPr>
    <w:rPr>
      <w:rFonts w:eastAsia="Times New Roman"/>
      <w:szCs w:val="20"/>
      <w:lang w:val="en-GB"/>
    </w:rPr>
  </w:style>
  <w:style w:type="paragraph" w:customStyle="1" w:styleId="Guidance">
    <w:name w:val="Guidance"/>
    <w:basedOn w:val="a0"/>
    <w:link w:val="GuidanceChar"/>
    <w:qFormat/>
    <w:pPr>
      <w:autoSpaceDE/>
      <w:autoSpaceDN/>
      <w:adjustRightInd/>
      <w:snapToGrid/>
      <w:spacing w:after="180"/>
      <w:jc w:val="left"/>
    </w:pPr>
    <w:rPr>
      <w:i/>
      <w:color w:val="0000FF"/>
      <w:sz w:val="20"/>
      <w:szCs w:val="20"/>
      <w:lang w:val="en-GB"/>
    </w:rPr>
  </w:style>
  <w:style w:type="character" w:customStyle="1" w:styleId="GuidanceChar">
    <w:name w:val="Guidance Char"/>
    <w:basedOn w:val="a1"/>
    <w:link w:val="Guidance"/>
    <w:qFormat/>
    <w:rPr>
      <w:i/>
      <w:color w:val="0000FF"/>
      <w:lang w:val="en-GB" w:eastAsia="en-US"/>
    </w:rPr>
  </w:style>
  <w:style w:type="paragraph" w:customStyle="1" w:styleId="TAC">
    <w:name w:val="TAC"/>
    <w:basedOn w:val="a0"/>
    <w:link w:val="TACChar"/>
    <w:qFormat/>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15">
    <w:name w:val="修订1"/>
    <w:hidden/>
    <w:uiPriority w:val="99"/>
    <w:semiHidden/>
    <w:qFormat/>
    <w:rPr>
      <w:sz w:val="22"/>
      <w:szCs w:val="22"/>
      <w:lang w:eastAsia="en-US"/>
    </w:rPr>
  </w:style>
  <w:style w:type="paragraph" w:customStyle="1" w:styleId="TAH">
    <w:name w:val="TAH"/>
    <w:basedOn w:val="TAC"/>
    <w:link w:val="TAHCar"/>
    <w:qFormat/>
    <w:pPr>
      <w:overflowPunct/>
      <w:autoSpaceDE/>
      <w:autoSpaceDN/>
      <w:adjustRightInd/>
      <w:textAlignment w:val="auto"/>
    </w:pPr>
    <w:rPr>
      <w:rFonts w:eastAsia="Malgun Gothic"/>
      <w:b/>
      <w:color w:val="000000"/>
    </w:rPr>
  </w:style>
  <w:style w:type="paragraph" w:customStyle="1" w:styleId="B1">
    <w:name w:val="B1"/>
    <w:basedOn w:val="a4"/>
    <w:link w:val="B10"/>
    <w:qFormat/>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pPr>
      <w:numPr>
        <w:numId w:val="0"/>
      </w:numPr>
      <w:tabs>
        <w:tab w:val="clear" w:pos="2041"/>
      </w:tabs>
      <w:spacing w:before="0" w:after="180"/>
      <w:ind w:left="851" w:hanging="284"/>
    </w:pPr>
    <w:rPr>
      <w:rFonts w:ascii="Times New Roman" w:eastAsia="宋体" w:hAnsi="Times New Roman"/>
      <w:sz w:val="20"/>
      <w:lang w:val="en-GB"/>
    </w:rPr>
  </w:style>
  <w:style w:type="character" w:customStyle="1" w:styleId="B10">
    <w:name w:val="B1 (文字)"/>
    <w:link w:val="B1"/>
    <w:qFormat/>
    <w:locked/>
    <w:rPr>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CRCoverPage">
    <w:name w:val="CR Cover Page"/>
    <w:qFormat/>
    <w:pPr>
      <w:spacing w:after="120"/>
    </w:pPr>
    <w:rPr>
      <w:rFonts w:ascii="Arial" w:eastAsia="Times New Roman" w:hAnsi="Arial"/>
      <w:lang w:val="en-GB" w:eastAsia="en-US"/>
    </w:rPr>
  </w:style>
  <w:style w:type="character" w:customStyle="1" w:styleId="huawei">
    <w:name w:val="huawei"/>
    <w:basedOn w:val="a1"/>
    <w:qFormat/>
  </w:style>
  <w:style w:type="character" w:customStyle="1" w:styleId="apple-converted-space">
    <w:name w:val="apple-converted-space"/>
    <w:basedOn w:val="a1"/>
    <w:qFormat/>
  </w:style>
  <w:style w:type="character" w:styleId="afff5">
    <w:name w:val="Placeholder Text"/>
    <w:basedOn w:val="a1"/>
    <w:uiPriority w:val="99"/>
    <w:qFormat/>
    <w:rPr>
      <w:color w:val="808080"/>
    </w:rPr>
  </w:style>
  <w:style w:type="paragraph" w:customStyle="1" w:styleId="MTDisplayEquation">
    <w:name w:val="MTDisplayEquation"/>
    <w:basedOn w:val="a0"/>
    <w:next w:val="a0"/>
    <w:link w:val="MTDisplayEquationChar"/>
    <w:qFormat/>
    <w:pPr>
      <w:pBdr>
        <w:bottom w:val="single" w:sz="12" w:space="1" w:color="auto"/>
      </w:pBdr>
      <w:tabs>
        <w:tab w:val="center" w:pos="4660"/>
        <w:tab w:val="right" w:pos="9320"/>
      </w:tabs>
    </w:pPr>
    <w:rPr>
      <w:lang w:eastAsia="zh-CN"/>
    </w:rPr>
  </w:style>
  <w:style w:type="character" w:customStyle="1" w:styleId="MTDisplayEquationChar">
    <w:name w:val="MTDisplayEquation Char"/>
    <w:basedOn w:val="a1"/>
    <w:link w:val="MTDisplayEquation"/>
    <w:qFormat/>
    <w:rPr>
      <w:sz w:val="22"/>
      <w:szCs w:val="22"/>
    </w:rPr>
  </w:style>
  <w:style w:type="character" w:customStyle="1" w:styleId="MTEquationSection">
    <w:name w:val="MTEquationSection"/>
    <w:basedOn w:val="a1"/>
    <w:qFormat/>
    <w:rPr>
      <w:b/>
      <w:vanish/>
      <w:color w:val="FF0000"/>
      <w:lang w:eastAsia="zh-CN"/>
    </w:rPr>
  </w:style>
  <w:style w:type="table" w:customStyle="1" w:styleId="610">
    <w:name w:val="清单表 6 彩色1"/>
    <w:basedOn w:val="a2"/>
    <w:uiPriority w:val="51"/>
    <w:qFormat/>
    <w:rPr>
      <w:color w:val="000000" w:themeColor="text1"/>
    </w:rPr>
    <w:tblPr>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0"/>
    <w:qFormat/>
    <w:pPr>
      <w:spacing w:before="120"/>
    </w:pPr>
    <w:rPr>
      <w:rFonts w:cs="宋体"/>
      <w:szCs w:val="20"/>
    </w:rPr>
  </w:style>
  <w:style w:type="paragraph" w:customStyle="1" w:styleId="6151">
    <w:name w:val="样式 段前: 6 磅 底端: (单实线 自动设置  1.5 磅 行宽)1"/>
    <w:basedOn w:val="a0"/>
    <w:qFormat/>
    <w:pPr>
      <w:spacing w:before="120"/>
    </w:pPr>
    <w:rPr>
      <w:rFonts w:cs="宋体"/>
      <w:szCs w:val="20"/>
    </w:rPr>
  </w:style>
  <w:style w:type="paragraph" w:customStyle="1" w:styleId="6152">
    <w:name w:val="样式 段前: 6 磅 底端: (单实线 自动设置  1.5 磅 行宽)2"/>
    <w:basedOn w:val="a0"/>
    <w:qFormat/>
    <w:pPr>
      <w:spacing w:before="120"/>
    </w:pPr>
    <w:rPr>
      <w:rFonts w:cs="宋体"/>
      <w:szCs w:val="20"/>
    </w:rPr>
  </w:style>
  <w:style w:type="character" w:customStyle="1" w:styleId="10">
    <w:name w:val="标题 1 字符"/>
    <w:basedOn w:val="a1"/>
    <w:link w:val="1"/>
    <w:qFormat/>
    <w:rPr>
      <w:b/>
      <w:bCs/>
      <w:sz w:val="28"/>
      <w:szCs w:val="28"/>
      <w:lang w:eastAsia="en-US"/>
    </w:rPr>
  </w:style>
  <w:style w:type="paragraph" w:customStyle="1" w:styleId="o">
    <w:name w:val="???????¡ì??????????¡ì??????????¡§?????????¡ì???????¡ì?????????¡ì???o??????????¡§?????????¡ì???????¡ì???"/>
    <w:basedOn w:val="a0"/>
    <w:qFormat/>
    <w:pPr>
      <w:overflowPunct w:val="0"/>
      <w:snapToGrid/>
      <w:spacing w:after="0"/>
      <w:jc w:val="left"/>
      <w:textAlignment w:val="baseline"/>
    </w:pPr>
    <w:rPr>
      <w:rFonts w:eastAsia="宋体"/>
      <w:sz w:val="24"/>
      <w:szCs w:val="20"/>
      <w:lang w:eastAsia="zh-CN"/>
    </w:rPr>
  </w:style>
  <w:style w:type="table" w:customStyle="1" w:styleId="16">
    <w:name w:val="网格型1"/>
    <w:basedOn w:val="a2"/>
    <w:qFormat/>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0"/>
    <w:link w:val="THChar"/>
    <w:qFormat/>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0"/>
    <w:qFormat/>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Pr>
      <w:rFonts w:ascii="Arial" w:eastAsia="Times New Roman" w:hAnsi="Arial"/>
      <w:b/>
      <w:lang w:val="en-GB" w:eastAsia="en-US"/>
    </w:rPr>
  </w:style>
  <w:style w:type="character" w:customStyle="1" w:styleId="TAHCar">
    <w:name w:val="TAH Car"/>
    <w:link w:val="TAH"/>
    <w:qFormat/>
    <w:rPr>
      <w:rFonts w:ascii="Arial" w:eastAsia="Malgun Gothic" w:hAnsi="Arial"/>
      <w:b/>
      <w:color w:val="000000"/>
      <w:sz w:val="18"/>
      <w:lang w:val="en-GB" w:eastAsia="ja-JP"/>
    </w:rPr>
  </w:style>
  <w:style w:type="character" w:customStyle="1" w:styleId="afff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ff3"/>
    <w:uiPriority w:val="34"/>
    <w:qFormat/>
    <w:locked/>
    <w:rPr>
      <w:sz w:val="22"/>
      <w:szCs w:val="22"/>
      <w:lang w:eastAsia="en-US"/>
    </w:rPr>
  </w:style>
  <w:style w:type="paragraph" w:customStyle="1" w:styleId="RAN1bullet3">
    <w:name w:val="RAN1 bullet3"/>
    <w:basedOn w:val="a0"/>
    <w:link w:val="RAN1bullet3Char"/>
    <w:qFormat/>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Pr>
      <w:lang w:val="en-GB" w:eastAsia="en-US"/>
    </w:rPr>
  </w:style>
  <w:style w:type="character" w:customStyle="1" w:styleId="B1Zchn">
    <w:name w:val="B1 Zchn"/>
    <w:qFormat/>
    <w:rPr>
      <w:lang w:eastAsia="en-US"/>
    </w:rPr>
  </w:style>
  <w:style w:type="paragraph" w:customStyle="1" w:styleId="Reference">
    <w:name w:val="Reference"/>
    <w:basedOn w:val="EX"/>
    <w:link w:val="ReferenceChar"/>
    <w:qFormat/>
    <w:pPr>
      <w:numPr>
        <w:numId w:val="9"/>
      </w:numPr>
      <w:overflowPunct w:val="0"/>
      <w:autoSpaceDE w:val="0"/>
      <w:autoSpaceDN w:val="0"/>
      <w:adjustRightInd w:val="0"/>
      <w:snapToGrid/>
      <w:textAlignment w:val="baseline"/>
    </w:pPr>
    <w:rPr>
      <w:lang w:val="en-GB" w:eastAsia="en-GB"/>
    </w:rPr>
  </w:style>
  <w:style w:type="paragraph" w:customStyle="1" w:styleId="Default">
    <w:name w:val="Default"/>
    <w:qFormat/>
    <w:pPr>
      <w:widowControl w:val="0"/>
      <w:autoSpaceDE w:val="0"/>
      <w:autoSpaceDN w:val="0"/>
      <w:adjustRightInd w:val="0"/>
    </w:pPr>
    <w:rPr>
      <w:color w:val="000000"/>
      <w:sz w:val="24"/>
      <w:szCs w:val="24"/>
    </w:rPr>
  </w:style>
  <w:style w:type="paragraph" w:customStyle="1" w:styleId="H6">
    <w:name w:val="H6"/>
    <w:basedOn w:val="5"/>
    <w:next w:val="a0"/>
    <w:qFormat/>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0"/>
    <w:qFormat/>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qFormat/>
  </w:style>
  <w:style w:type="paragraph" w:customStyle="1" w:styleId="NO">
    <w:name w:val="NO"/>
    <w:basedOn w:val="a0"/>
    <w:link w:val="NOChar"/>
    <w:qFormat/>
    <w:pPr>
      <w:keepLines/>
      <w:autoSpaceDE/>
      <w:autoSpaceDN/>
      <w:adjustRightInd/>
      <w:snapToGrid/>
      <w:spacing w:after="180"/>
      <w:ind w:left="1135" w:hanging="851"/>
      <w:jc w:val="left"/>
    </w:pPr>
    <w:rPr>
      <w:sz w:val="20"/>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style>
  <w:style w:type="paragraph" w:customStyle="1" w:styleId="TAL">
    <w:name w:val="TAL"/>
    <w:basedOn w:val="a0"/>
    <w:link w:val="TALChar"/>
    <w:qFormat/>
    <w:pPr>
      <w:keepNext/>
      <w:keepLines/>
      <w:autoSpaceDE/>
      <w:autoSpaceDN/>
      <w:adjustRightInd/>
      <w:snapToGrid/>
      <w:spacing w:after="0"/>
      <w:jc w:val="left"/>
    </w:pPr>
    <w:rPr>
      <w:rFonts w:ascii="Arial" w:hAnsi="Arial"/>
      <w:sz w:val="18"/>
      <w:szCs w:val="20"/>
      <w:lang w:val="en-GB"/>
    </w:rPr>
  </w:style>
  <w:style w:type="paragraph" w:customStyle="1" w:styleId="LD">
    <w:name w:val="LD"/>
    <w:qFormat/>
    <w:pPr>
      <w:keepNext/>
      <w:keepLines/>
      <w:spacing w:line="180" w:lineRule="exact"/>
    </w:pPr>
    <w:rPr>
      <w:rFonts w:ascii="Courier New" w:hAnsi="Courier New"/>
      <w:lang w:val="en-GB" w:eastAsia="en-US"/>
    </w:rPr>
  </w:style>
  <w:style w:type="paragraph" w:customStyle="1" w:styleId="FP">
    <w:name w:val="FP"/>
    <w:basedOn w:val="a0"/>
    <w:qFormat/>
    <w:pPr>
      <w:autoSpaceDE/>
      <w:autoSpaceDN/>
      <w:adjustRightInd/>
      <w:snapToGrid/>
      <w:spacing w:after="0"/>
      <w:jc w:val="left"/>
    </w:pPr>
    <w:rPr>
      <w:sz w:val="20"/>
      <w:szCs w:val="20"/>
      <w:lang w:val="en-GB"/>
    </w:rPr>
  </w:style>
  <w:style w:type="paragraph" w:customStyle="1" w:styleId="NW">
    <w:name w:val="NW"/>
    <w:basedOn w:val="NO"/>
  </w:style>
  <w:style w:type="paragraph" w:customStyle="1" w:styleId="EW">
    <w:name w:val="EW"/>
    <w:basedOn w:val="EX"/>
    <w:qFormat/>
    <w:pPr>
      <w:snapToGrid/>
      <w:spacing w:after="0"/>
    </w:pPr>
    <w:rPr>
      <w:lang w:val="en-GB"/>
    </w:rPr>
  </w:style>
  <w:style w:type="paragraph" w:customStyle="1" w:styleId="EditorsNote">
    <w:name w:val="Editor's Note"/>
    <w:basedOn w:val="NO"/>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rPr>
      <w:rFonts w:eastAsiaTheme="minorEastAsia"/>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3">
    <w:name w:val="B3"/>
    <w:basedOn w:val="a0"/>
    <w:link w:val="B3Char"/>
    <w:qFormat/>
    <w:pPr>
      <w:autoSpaceDE/>
      <w:autoSpaceDN/>
      <w:adjustRightInd/>
      <w:snapToGrid/>
      <w:spacing w:after="180"/>
      <w:ind w:left="1135" w:hanging="284"/>
      <w:jc w:val="left"/>
    </w:pPr>
    <w:rPr>
      <w:sz w:val="20"/>
      <w:szCs w:val="20"/>
      <w:lang w:val="en-GB"/>
    </w:rPr>
  </w:style>
  <w:style w:type="paragraph" w:customStyle="1" w:styleId="B4">
    <w:name w:val="B4"/>
    <w:basedOn w:val="a0"/>
    <w:qFormat/>
    <w:pPr>
      <w:autoSpaceDE/>
      <w:autoSpaceDN/>
      <w:adjustRightInd/>
      <w:snapToGrid/>
      <w:spacing w:after="180"/>
      <w:ind w:left="1418" w:hanging="284"/>
      <w:jc w:val="left"/>
    </w:pPr>
    <w:rPr>
      <w:sz w:val="20"/>
      <w:szCs w:val="20"/>
      <w:lang w:val="en-GB"/>
    </w:rPr>
  </w:style>
  <w:style w:type="paragraph" w:customStyle="1" w:styleId="B5">
    <w:name w:val="B5"/>
    <w:basedOn w:val="a0"/>
    <w:pPr>
      <w:autoSpaceDE/>
      <w:autoSpaceDN/>
      <w:adjustRightInd/>
      <w:snapToGrid/>
      <w:spacing w:after="180"/>
      <w:ind w:left="1702" w:hanging="284"/>
      <w:jc w:val="left"/>
    </w:pPr>
    <w:rPr>
      <w:sz w:val="20"/>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rPr>
      <w:rFonts w:eastAsiaTheme="minorEastAsia"/>
    </w:rPr>
  </w:style>
  <w:style w:type="character" w:customStyle="1" w:styleId="B2Char">
    <w:name w:val="B2 Char"/>
    <w:link w:val="B2"/>
    <w:qFormat/>
    <w:rPr>
      <w:rFonts w:eastAsia="宋体"/>
      <w:lang w:val="en-GB" w:eastAsia="en-US"/>
    </w:rPr>
  </w:style>
  <w:style w:type="character" w:customStyle="1" w:styleId="B2Car">
    <w:name w:val="B2 Car"/>
    <w:qFormat/>
    <w:rPr>
      <w:lang w:val="en-GB" w:eastAsia="en-US"/>
    </w:rPr>
  </w:style>
  <w:style w:type="character" w:customStyle="1" w:styleId="afa">
    <w:name w:val="批注框文本 字符"/>
    <w:link w:val="af9"/>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val="en-GB" w:eastAsia="en-US"/>
    </w:rPr>
  </w:style>
  <w:style w:type="character" w:customStyle="1" w:styleId="aff3">
    <w:name w:val="脚注文本 字符"/>
    <w:link w:val="aff2"/>
    <w:qFormat/>
    <w:rPr>
      <w:lang w:eastAsia="en-US"/>
    </w:rPr>
  </w:style>
  <w:style w:type="paragraph" w:customStyle="1" w:styleId="INDENT1">
    <w:name w:val="INDENT1"/>
    <w:basedOn w:val="a0"/>
    <w:qFormat/>
    <w:pPr>
      <w:overflowPunct w:val="0"/>
      <w:snapToGrid/>
      <w:spacing w:after="180"/>
      <w:ind w:left="851"/>
      <w:jc w:val="left"/>
      <w:textAlignment w:val="baseline"/>
    </w:pPr>
    <w:rPr>
      <w:sz w:val="20"/>
      <w:szCs w:val="20"/>
      <w:lang w:val="en-GB" w:eastAsia="en-GB"/>
    </w:rPr>
  </w:style>
  <w:style w:type="paragraph" w:customStyle="1" w:styleId="INDENT2">
    <w:name w:val="INDENT2"/>
    <w:basedOn w:val="a0"/>
    <w:qFormat/>
    <w:pPr>
      <w:overflowPunct w:val="0"/>
      <w:snapToGrid/>
      <w:spacing w:after="180"/>
      <w:ind w:left="1135" w:hanging="284"/>
      <w:jc w:val="left"/>
      <w:textAlignment w:val="baseline"/>
    </w:pPr>
    <w:rPr>
      <w:sz w:val="20"/>
      <w:szCs w:val="20"/>
      <w:lang w:val="en-GB" w:eastAsia="en-GB"/>
    </w:rPr>
  </w:style>
  <w:style w:type="paragraph" w:customStyle="1" w:styleId="INDENT3">
    <w:name w:val="INDENT3"/>
    <w:basedOn w:val="a0"/>
    <w:qFormat/>
    <w:pPr>
      <w:overflowPunct w:val="0"/>
      <w:snapToGrid/>
      <w:spacing w:after="180"/>
      <w:ind w:left="1701" w:hanging="567"/>
      <w:jc w:val="left"/>
      <w:textAlignment w:val="baseline"/>
    </w:pPr>
    <w:rPr>
      <w:sz w:val="20"/>
      <w:szCs w:val="20"/>
      <w:lang w:val="en-GB"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snapToGrid/>
      <w:spacing w:before="120" w:after="480"/>
      <w:jc w:val="center"/>
      <w:textAlignment w:val="baseline"/>
    </w:pPr>
    <w:rPr>
      <w:b/>
      <w:sz w:val="24"/>
      <w:szCs w:val="20"/>
      <w:lang w:val="en-GB" w:eastAsia="en-GB"/>
    </w:rPr>
  </w:style>
  <w:style w:type="paragraph" w:customStyle="1" w:styleId="RecCCITT">
    <w:name w:val="Rec_CCITT_#"/>
    <w:basedOn w:val="a0"/>
    <w:qFormat/>
    <w:pPr>
      <w:keepNext/>
      <w:keepLines/>
      <w:overflowPunct w:val="0"/>
      <w:snapToGrid/>
      <w:spacing w:after="180"/>
      <w:jc w:val="left"/>
      <w:textAlignment w:val="baseline"/>
    </w:pPr>
    <w:rPr>
      <w:b/>
      <w:sz w:val="20"/>
      <w:szCs w:val="20"/>
      <w:lang w:val="en-GB" w:eastAsia="en-GB"/>
    </w:rPr>
  </w:style>
  <w:style w:type="paragraph" w:customStyle="1" w:styleId="enumlev2">
    <w:name w:val="enumlev2"/>
    <w:basedOn w:val="a0"/>
    <w:qFormat/>
    <w:pPr>
      <w:tabs>
        <w:tab w:val="left" w:pos="794"/>
        <w:tab w:val="left" w:pos="1191"/>
        <w:tab w:val="left" w:pos="1588"/>
        <w:tab w:val="left" w:pos="1985"/>
      </w:tabs>
      <w:overflowPunct w:val="0"/>
      <w:snapToGrid/>
      <w:spacing w:before="86" w:after="180"/>
      <w:ind w:left="1588" w:hanging="397"/>
      <w:textAlignment w:val="baseline"/>
    </w:pPr>
    <w:rPr>
      <w:sz w:val="20"/>
      <w:szCs w:val="20"/>
      <w:lang w:eastAsia="en-GB"/>
    </w:rPr>
  </w:style>
  <w:style w:type="paragraph" w:customStyle="1" w:styleId="CouvRecTitle">
    <w:name w:val="Couv Rec Title"/>
    <w:basedOn w:val="a0"/>
    <w:qFormat/>
    <w:pPr>
      <w:keepNext/>
      <w:keepLines/>
      <w:overflowPunct w:val="0"/>
      <w:snapToGrid/>
      <w:spacing w:before="240" w:after="180"/>
      <w:ind w:left="1418"/>
      <w:jc w:val="left"/>
      <w:textAlignment w:val="baseline"/>
    </w:pPr>
    <w:rPr>
      <w:rFonts w:ascii="Arial" w:hAnsi="Arial"/>
      <w:b/>
      <w:sz w:val="36"/>
      <w:szCs w:val="20"/>
      <w:lang w:eastAsia="en-GB"/>
    </w:rPr>
  </w:style>
  <w:style w:type="character" w:customStyle="1" w:styleId="af6">
    <w:name w:val="纯文本 字符"/>
    <w:basedOn w:val="a1"/>
    <w:link w:val="af5"/>
    <w:uiPriority w:val="99"/>
    <w:qFormat/>
    <w:rPr>
      <w:rFonts w:ascii="Courier New" w:hAnsi="Courier New"/>
      <w:lang w:val="nb-NO" w:eastAsia="en-GB"/>
    </w:rPr>
  </w:style>
  <w:style w:type="character" w:customStyle="1" w:styleId="af2">
    <w:name w:val="正文文本 字符"/>
    <w:link w:val="af1"/>
    <w:qFormat/>
    <w:rPr>
      <w:lang w:eastAsia="en-US"/>
    </w:rPr>
  </w:style>
  <w:style w:type="character" w:customStyle="1" w:styleId="2b">
    <w:name w:val="正文文本 2 字符"/>
    <w:link w:val="2a"/>
    <w:qFormat/>
    <w:rPr>
      <w:sz w:val="22"/>
      <w:lang w:eastAsia="en-US"/>
    </w:rPr>
  </w:style>
  <w:style w:type="character" w:customStyle="1" w:styleId="26">
    <w:name w:val="正文文本缩进 2 字符"/>
    <w:basedOn w:val="a1"/>
    <w:link w:val="25"/>
    <w:qFormat/>
    <w:rPr>
      <w:kern w:val="2"/>
      <w:lang w:val="zh-CN" w:eastAsia="zh-CN"/>
    </w:rPr>
  </w:style>
  <w:style w:type="character" w:customStyle="1" w:styleId="39">
    <w:name w:val="正文文本缩进 3 字符"/>
    <w:basedOn w:val="a1"/>
    <w:link w:val="38"/>
    <w:qFormat/>
    <w:rPr>
      <w:lang w:eastAsia="ja-JP"/>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napToGrid/>
      <w:spacing w:after="120"/>
      <w:ind w:left="360" w:hanging="360"/>
      <w:textAlignment w:val="baseline"/>
    </w:pPr>
    <w:rPr>
      <w:lang w:val="en-GB"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a0"/>
    <w:next w:val="table"/>
    <w:qFormat/>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a0"/>
    <w:next w:val="a0"/>
    <w:qFormat/>
    <w:pPr>
      <w:overflowPunct w:val="0"/>
      <w:snapToGrid/>
      <w:spacing w:after="0"/>
      <w:jc w:val="center"/>
      <w:textAlignment w:val="baseline"/>
    </w:pPr>
    <w:rPr>
      <w:rFonts w:eastAsia="MS Mincho"/>
      <w:sz w:val="20"/>
      <w:szCs w:val="20"/>
      <w:lang w:eastAsia="en-GB"/>
    </w:rPr>
  </w:style>
  <w:style w:type="paragraph" w:customStyle="1" w:styleId="HE">
    <w:name w:val="HE"/>
    <w:basedOn w:val="a0"/>
    <w:qFormat/>
    <w:pPr>
      <w:overflowPunct w:val="0"/>
      <w:snapToGrid/>
      <w:spacing w:after="0"/>
      <w:jc w:val="left"/>
      <w:textAlignment w:val="baseline"/>
    </w:pPr>
    <w:rPr>
      <w:rFonts w:eastAsia="MS Mincho"/>
      <w:b/>
      <w:sz w:val="20"/>
      <w:szCs w:val="20"/>
      <w:lang w:val="en-GB" w:eastAsia="en-GB"/>
    </w:rPr>
  </w:style>
  <w:style w:type="paragraph" w:customStyle="1" w:styleId="text">
    <w:name w:val="text"/>
    <w:basedOn w:val="a0"/>
    <w:link w:val="textChar"/>
    <w:qFormat/>
    <w:pPr>
      <w:widowControl w:val="0"/>
      <w:overflowPunct w:val="0"/>
      <w:snapToGrid/>
      <w:spacing w:after="240"/>
      <w:textAlignment w:val="baseline"/>
    </w:pPr>
    <w:rPr>
      <w:sz w:val="24"/>
      <w:szCs w:val="20"/>
      <w:lang w:val="en-AU" w:eastAsia="en-GB"/>
    </w:rPr>
  </w:style>
  <w:style w:type="paragraph" w:customStyle="1" w:styleId="berschrift1H1">
    <w:name w:val="Überschrift 1.H1"/>
    <w:basedOn w:val="a0"/>
    <w:next w:val="a0"/>
    <w:qFormat/>
    <w:pPr>
      <w:keepNext/>
      <w:keepLines/>
      <w:numPr>
        <w:numId w:val="10"/>
      </w:numPr>
      <w:pBdr>
        <w:top w:val="single" w:sz="12" w:space="3" w:color="auto"/>
      </w:pBdr>
      <w:overflowPunct w:val="0"/>
      <w:snapToGrid/>
      <w:spacing w:before="240" w:after="180"/>
      <w:jc w:val="left"/>
      <w:textAlignment w:val="baseline"/>
      <w:outlineLvl w:val="0"/>
    </w:pPr>
    <w:rPr>
      <w:rFonts w:ascii="Arial" w:hAnsi="Arial"/>
      <w:sz w:val="36"/>
      <w:szCs w:val="20"/>
      <w:lang w:val="en-GB" w:eastAsia="de-DE"/>
    </w:rPr>
  </w:style>
  <w:style w:type="paragraph" w:customStyle="1" w:styleId="textintend1">
    <w:name w:val="text intend 1"/>
    <w:basedOn w:val="text"/>
    <w:qFormat/>
    <w:pPr>
      <w:widowControl/>
      <w:numPr>
        <w:numId w:val="11"/>
      </w:numPr>
      <w:tabs>
        <w:tab w:val="clear" w:pos="992"/>
        <w:tab w:val="left" w:pos="360"/>
      </w:tabs>
      <w:spacing w:after="120"/>
      <w:ind w:left="360" w:hanging="360"/>
    </w:pPr>
    <w:rPr>
      <w:rFonts w:eastAsia="MS Mincho"/>
      <w:lang w:val="en-US"/>
    </w:rPr>
  </w:style>
  <w:style w:type="paragraph" w:customStyle="1" w:styleId="textintend2">
    <w:name w:val="text intend 2"/>
    <w:basedOn w:val="text"/>
    <w:qFormat/>
    <w:pPr>
      <w:widowControl/>
      <w:numPr>
        <w:numId w:val="12"/>
      </w:numPr>
      <w:tabs>
        <w:tab w:val="clear" w:pos="1418"/>
        <w:tab w:val="left" w:pos="851"/>
      </w:tabs>
      <w:spacing w:after="120"/>
      <w:ind w:left="851" w:hanging="851"/>
    </w:pPr>
    <w:rPr>
      <w:rFonts w:eastAsia="MS Mincho"/>
      <w:lang w:val="en-US"/>
    </w:rPr>
  </w:style>
  <w:style w:type="paragraph" w:customStyle="1" w:styleId="textintend3">
    <w:name w:val="text intend 3"/>
    <w:basedOn w:val="text"/>
    <w:qFormat/>
    <w:pPr>
      <w:widowControl/>
      <w:numPr>
        <w:numId w:val="13"/>
      </w:numPr>
      <w:tabs>
        <w:tab w:val="clear" w:pos="1843"/>
        <w:tab w:val="left" w:pos="2041"/>
      </w:tabs>
      <w:spacing w:after="120"/>
      <w:ind w:left="2041" w:hanging="737"/>
    </w:pPr>
    <w:rPr>
      <w:rFonts w:eastAsia="MS Mincho"/>
      <w:lang w:val="en-US"/>
    </w:rPr>
  </w:style>
  <w:style w:type="paragraph" w:customStyle="1" w:styleId="normalpuce">
    <w:name w:val="normal puce"/>
    <w:basedOn w:val="a0"/>
    <w:qFormat/>
    <w:pPr>
      <w:widowControl w:val="0"/>
      <w:numPr>
        <w:numId w:val="14"/>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1"/>
    <w:next w:val="a0"/>
    <w:qFormat/>
    <w:pPr>
      <w:numPr>
        <w:numId w:val="15"/>
      </w:numPr>
      <w:overflowPunct w:val="0"/>
      <w:snapToGrid/>
      <w:spacing w:before="240" w:after="0"/>
      <w:jc w:val="left"/>
      <w:textAlignment w:val="baseline"/>
    </w:pPr>
    <w:rPr>
      <w:rFonts w:ascii="Arial" w:hAnsi="Arial"/>
      <w:bCs w:val="0"/>
      <w:kern w:val="28"/>
      <w:sz w:val="24"/>
      <w:szCs w:val="20"/>
      <w:lang w:eastAsia="en-GB"/>
    </w:rPr>
  </w:style>
  <w:style w:type="character" w:customStyle="1" w:styleId="af8">
    <w:name w:val="日期 字符"/>
    <w:basedOn w:val="a1"/>
    <w:link w:val="af7"/>
    <w:uiPriority w:val="99"/>
    <w:qFormat/>
    <w:rPr>
      <w:lang w:val="en-GB"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snapToGrid w:val="0"/>
      <w:szCs w:val="20"/>
      <w:lang w:val="fr-FR" w:eastAsia="en-GB"/>
    </w:rPr>
  </w:style>
  <w:style w:type="paragraph" w:customStyle="1" w:styleId="para">
    <w:name w:val="para"/>
    <w:basedOn w:val="a0"/>
    <w:qFormat/>
    <w:pPr>
      <w:overflowPunct w:val="0"/>
      <w:snapToGrid/>
      <w:spacing w:after="240"/>
      <w:textAlignment w:val="baseline"/>
    </w:pPr>
    <w:rPr>
      <w:rFonts w:ascii="Helvetica" w:hAnsi="Helvetica"/>
      <w:sz w:val="20"/>
      <w:szCs w:val="20"/>
      <w:lang w:val="en-GB" w:eastAsia="en-GB"/>
    </w:rPr>
  </w:style>
  <w:style w:type="paragraph" w:customStyle="1" w:styleId="Cell">
    <w:name w:val="Cell"/>
    <w:basedOn w:val="a0"/>
    <w:qFormat/>
    <w:pPr>
      <w:overflowPunct w:val="0"/>
      <w:snapToGrid/>
      <w:spacing w:after="0" w:line="240" w:lineRule="exact"/>
      <w:jc w:val="center"/>
      <w:textAlignment w:val="baseline"/>
    </w:pPr>
    <w:rPr>
      <w:sz w:val="16"/>
      <w:szCs w:val="20"/>
      <w:lang w:eastAsia="ja-JP"/>
    </w:rPr>
  </w:style>
  <w:style w:type="paragraph" w:customStyle="1" w:styleId="h60">
    <w:name w:val="h6"/>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b11">
    <w:name w:val="b1"/>
    <w:basedOn w:val="a0"/>
    <w:qFormat/>
    <w:pPr>
      <w:overflowPunct w:val="0"/>
      <w:snapToGrid/>
      <w:spacing w:before="100" w:beforeAutospacing="1" w:after="100" w:afterAutospacing="1"/>
      <w:jc w:val="left"/>
      <w:textAlignment w:val="baseline"/>
    </w:pPr>
    <w:rPr>
      <w:sz w:val="24"/>
      <w:szCs w:val="24"/>
      <w:lang w:eastAsia="ja-JP"/>
    </w:rPr>
  </w:style>
  <w:style w:type="paragraph" w:customStyle="1" w:styleId="tah0">
    <w:name w:val="tah"/>
    <w:basedOn w:val="a0"/>
    <w:qFormat/>
    <w:pPr>
      <w:keepNext/>
      <w:overflowPunct w:val="0"/>
      <w:adjustRightInd/>
      <w:snapToGrid/>
      <w:spacing w:after="0"/>
      <w:jc w:val="center"/>
    </w:pPr>
    <w:rPr>
      <w:rFonts w:ascii="Arial" w:eastAsia="Batang" w:hAnsi="Arial" w:cs="Arial"/>
      <w:b/>
      <w:bCs/>
      <w:sz w:val="18"/>
      <w:szCs w:val="18"/>
      <w:lang w:eastAsia="en-GB"/>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autoSpaceDE/>
      <w:autoSpaceDN/>
      <w:adjustRightInd/>
      <w:snapToGrid/>
      <w:spacing w:after="180"/>
      <w:ind w:left="2560" w:hanging="357"/>
      <w:jc w:val="left"/>
    </w:pPr>
    <w:rPr>
      <w:sz w:val="20"/>
      <w:szCs w:val="20"/>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21">
    <w:name w:val="标题 2 字符"/>
    <w:link w:val="2"/>
    <w:qFormat/>
    <w:rPr>
      <w:b/>
      <w:bCs/>
      <w:sz w:val="24"/>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b/>
      <w:bCs/>
      <w:sz w:val="28"/>
      <w:szCs w:val="28"/>
      <w:lang w:eastAsia="en-US"/>
    </w:rPr>
  </w:style>
  <w:style w:type="character" w:customStyle="1" w:styleId="50">
    <w:name w:val="标题 5 字符"/>
    <w:aliases w:val="h5 字符,Heading5 字符"/>
    <w:link w:val="5"/>
    <w:qFormat/>
    <w:rPr>
      <w:b/>
      <w:bCs/>
      <w:i/>
      <w:iCs/>
      <w:sz w:val="26"/>
      <w:szCs w:val="26"/>
      <w:lang w:eastAsia="en-US"/>
    </w:rPr>
  </w:style>
  <w:style w:type="character" w:customStyle="1" w:styleId="60">
    <w:name w:val="标题 6 字符"/>
    <w:link w:val="6"/>
    <w:qFormat/>
    <w:rPr>
      <w:b/>
      <w:bCs/>
      <w:sz w:val="22"/>
      <w:szCs w:val="22"/>
      <w:lang w:eastAsia="en-US"/>
    </w:rPr>
  </w:style>
  <w:style w:type="character" w:customStyle="1" w:styleId="70">
    <w:name w:val="标题 7 字符"/>
    <w:link w:val="7"/>
    <w:qFormat/>
    <w:rPr>
      <w:sz w:val="24"/>
      <w:szCs w:val="24"/>
      <w:lang w:eastAsia="en-US"/>
    </w:rPr>
  </w:style>
  <w:style w:type="character" w:customStyle="1" w:styleId="80">
    <w:name w:val="标题 8 字符"/>
    <w:link w:val="8"/>
    <w:qFormat/>
    <w:rPr>
      <w:i/>
      <w:iCs/>
      <w:sz w:val="24"/>
      <w:szCs w:val="24"/>
      <w:lang w:eastAsia="en-US"/>
    </w:rPr>
  </w:style>
  <w:style w:type="character" w:customStyle="1" w:styleId="90">
    <w:name w:val="标题 9 字符"/>
    <w:aliases w:val="Figure Heading 字符,FH 字符"/>
    <w:link w:val="9"/>
    <w:qFormat/>
    <w:rPr>
      <w:rFonts w:ascii="Arial" w:hAnsi="Arial" w:cs="Arial"/>
      <w:sz w:val="22"/>
      <w:szCs w:val="22"/>
      <w:lang w:eastAsia="en-US"/>
    </w:rPr>
  </w:style>
  <w:style w:type="character" w:customStyle="1" w:styleId="a5">
    <w:name w:val="列表 字符"/>
    <w:link w:val="a4"/>
    <w:qFormat/>
    <w:rPr>
      <w:sz w:val="22"/>
      <w:szCs w:val="22"/>
      <w:lang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0"/>
    <w:qFormat/>
    <w:rPr>
      <w:rFonts w:ascii="Arial" w:eastAsia="Times New Roman" w:hAnsi="Arial"/>
      <w:sz w:val="22"/>
      <w:lang w:eastAsia="en-US"/>
    </w:rPr>
  </w:style>
  <w:style w:type="character" w:customStyle="1" w:styleId="33">
    <w:name w:val="列表 3 字符"/>
    <w:link w:val="32"/>
    <w:rPr>
      <w:lang w:val="en-GB" w:eastAsia="en-GB"/>
    </w:rPr>
  </w:style>
  <w:style w:type="character" w:customStyle="1" w:styleId="B3Char">
    <w:name w:val="B3 Char"/>
    <w:link w:val="B3"/>
    <w:rPr>
      <w:lang w:val="en-GB" w:eastAsia="en-US"/>
    </w:rPr>
  </w:style>
  <w:style w:type="paragraph" w:customStyle="1" w:styleId="tdoc-header">
    <w:name w:val="tdoc-header"/>
    <w:rPr>
      <w:rFonts w:ascii="Arial" w:hAnsi="Arial"/>
      <w:sz w:val="24"/>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rPr>
      <w:rFonts w:ascii="Times New Roman" w:hAnsi="Times New Roman"/>
      <w:lang w:eastAsia="en-US"/>
    </w:rPr>
  </w:style>
  <w:style w:type="character" w:customStyle="1" w:styleId="Heading1Char1">
    <w:name w:val="Heading 1 Char1"/>
    <w:rPr>
      <w:rFonts w:ascii="Cambria" w:eastAsia="Times New Roman" w:hAnsi="Cambria" w:cs="Times New Roman"/>
      <w:b/>
      <w:bCs/>
      <w:color w:val="365F91"/>
      <w:sz w:val="28"/>
      <w:szCs w:val="28"/>
      <w:lang w:val="en-GB" w:eastAsia="en-GB"/>
    </w:rPr>
  </w:style>
  <w:style w:type="paragraph" w:customStyle="1" w:styleId="TableCell0">
    <w:name w:val="Table Cell"/>
    <w:basedOn w:val="TAC"/>
    <w:link w:val="TableCellChar"/>
    <w:qFormat/>
    <w:pPr>
      <w:textAlignment w:val="auto"/>
    </w:pPr>
    <w:rPr>
      <w:rFonts w:eastAsia="宋体"/>
      <w:lang w:eastAsia="zh-CN"/>
    </w:rPr>
  </w:style>
  <w:style w:type="character" w:customStyle="1" w:styleId="TableCellChar">
    <w:name w:val="Table Cell Char"/>
    <w:link w:val="TableCell0"/>
    <w:rPr>
      <w:rFonts w:ascii="Arial" w:eastAsia="宋体" w:hAnsi="Arial"/>
      <w:sz w:val="18"/>
      <w:lang w:val="en-GB"/>
    </w:rPr>
  </w:style>
  <w:style w:type="character" w:customStyle="1" w:styleId="TALCar">
    <w:name w:val="TAL Car"/>
    <w:rPr>
      <w:rFonts w:ascii="Arial" w:hAnsi="Arial"/>
      <w:sz w:val="18"/>
      <w:lang w:eastAsia="en-US"/>
    </w:rPr>
  </w:style>
  <w:style w:type="character" w:customStyle="1" w:styleId="B1Char">
    <w:name w:val="B1 Char"/>
    <w:rPr>
      <w:rFonts w:ascii="Times New Roman" w:hAnsi="Times New Roman"/>
      <w:lang w:val="en-GB" w:eastAsia="en-US"/>
    </w:rPr>
  </w:style>
  <w:style w:type="paragraph" w:customStyle="1" w:styleId="Doc-text2">
    <w:name w:val="Doc-text2"/>
    <w:basedOn w:val="a0"/>
    <w:link w:val="Doc-text2Char"/>
    <w:qFormat/>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rPr>
      <w:sz w:val="24"/>
      <w:lang w:val="en-AU" w:eastAsia="en-GB"/>
    </w:rPr>
  </w:style>
  <w:style w:type="paragraph" w:customStyle="1" w:styleId="bullet1">
    <w:name w:val="bullet1"/>
    <w:basedOn w:val="text"/>
    <w:link w:val="bullet1Char"/>
    <w:qFormat/>
    <w:pPr>
      <w:widowControl/>
      <w:numPr>
        <w:numId w:val="16"/>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16"/>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Pr>
      <w:rFonts w:ascii="Calibri" w:eastAsia="宋体" w:hAnsi="Calibri"/>
      <w:kern w:val="2"/>
      <w:sz w:val="24"/>
      <w:szCs w:val="24"/>
      <w:lang w:val="en-GB"/>
    </w:rPr>
  </w:style>
  <w:style w:type="paragraph" w:customStyle="1" w:styleId="bullet3">
    <w:name w:val="bullet3"/>
    <w:basedOn w:val="text"/>
    <w:link w:val="bullet3Char"/>
    <w:qFormat/>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eastAsia="宋体" w:hAnsi="Times"/>
      <w:kern w:val="2"/>
      <w:sz w:val="24"/>
      <w:szCs w:val="24"/>
      <w:lang w:val="en-GB"/>
    </w:rPr>
  </w:style>
  <w:style w:type="paragraph" w:customStyle="1" w:styleId="bullet4">
    <w:name w:val="bullet4"/>
    <w:basedOn w:val="text"/>
    <w:qFormat/>
    <w:pPr>
      <w:widowControl/>
      <w:numPr>
        <w:ilvl w:val="3"/>
        <w:numId w:val="16"/>
      </w:numPr>
      <w:tabs>
        <w:tab w:val="left"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pPr>
      <w:numPr>
        <w:numId w:val="17"/>
      </w:numPr>
      <w:autoSpaceDE/>
      <w:autoSpaceDN/>
      <w:adjustRightInd/>
      <w:snapToGrid/>
      <w:spacing w:after="0"/>
      <w:jc w:val="left"/>
    </w:pPr>
    <w:rPr>
      <w:rFonts w:eastAsia="MS Mincho"/>
      <w:sz w:val="24"/>
      <w:szCs w:val="24"/>
      <w:lang w:eastAsia="ja-JP"/>
    </w:rPr>
  </w:style>
  <w:style w:type="paragraph" w:customStyle="1" w:styleId="Comments">
    <w:name w:val="Comments"/>
    <w:basedOn w:val="a0"/>
    <w:link w:val="CommentsChar"/>
    <w:qFormat/>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bullet">
    <w:name w:val="bullet"/>
    <w:basedOn w:val="afff3"/>
    <w:link w:val="bulletChar"/>
    <w:qFormat/>
    <w:pPr>
      <w:numPr>
        <w:numId w:val="18"/>
      </w:numPr>
      <w:autoSpaceDE/>
      <w:autoSpaceDN/>
      <w:adjustRightInd/>
      <w:snapToGrid/>
      <w:spacing w:after="0"/>
      <w:ind w:firstLineChars="0" w:firstLine="0"/>
      <w:contextualSpacing/>
      <w:jc w:val="left"/>
    </w:pPr>
    <w:rPr>
      <w:rFonts w:eastAsia="Times New Roman"/>
      <w:sz w:val="20"/>
      <w:szCs w:val="24"/>
      <w:lang w:val="zh-CN" w:eastAsia="zh-CN"/>
    </w:rPr>
  </w:style>
  <w:style w:type="character" w:customStyle="1" w:styleId="bulletChar">
    <w:name w:val="bullet Char"/>
    <w:link w:val="bullet"/>
    <w:rPr>
      <w:rFonts w:eastAsia="Times New Roman"/>
      <w:szCs w:val="24"/>
      <w:lang w:val="zh-CN"/>
    </w:rPr>
  </w:style>
  <w:style w:type="paragraph" w:customStyle="1" w:styleId="Proposal">
    <w:name w:val="Proposal"/>
    <w:basedOn w:val="a0"/>
    <w:link w:val="ProposalChar"/>
    <w:qFormat/>
    <w:pPr>
      <w:tabs>
        <w:tab w:val="left" w:pos="1701"/>
      </w:tabs>
      <w:overflowPunct w:val="0"/>
      <w:snapToGrid/>
      <w:ind w:left="1701" w:hanging="1701"/>
      <w:textAlignment w:val="baseline"/>
    </w:pPr>
    <w:rPr>
      <w:b/>
      <w:bCs/>
      <w:sz w:val="20"/>
      <w:szCs w:val="20"/>
      <w:lang w:val="en-GB" w:eastAsia="zh-CN"/>
    </w:rPr>
  </w:style>
  <w:style w:type="character" w:customStyle="1" w:styleId="ProposalChar">
    <w:name w:val="Proposal Char"/>
    <w:link w:val="Proposal"/>
    <w:rPr>
      <w:b/>
      <w:bCs/>
      <w:lang w:val="en-GB"/>
    </w:rPr>
  </w:style>
  <w:style w:type="character" w:customStyle="1" w:styleId="colour">
    <w:name w:val="colour"/>
    <w:basedOn w:val="a1"/>
  </w:style>
  <w:style w:type="character" w:customStyle="1" w:styleId="TFZchn">
    <w:name w:val="TF Zchn"/>
    <w:link w:val="TF"/>
    <w:locked/>
    <w:rPr>
      <w:rFonts w:ascii="Arial" w:hAnsi="Arial"/>
      <w:b/>
      <w:lang w:val="en-GB" w:eastAsia="en-US"/>
    </w:rPr>
  </w:style>
  <w:style w:type="paragraph" w:customStyle="1" w:styleId="RAN1bullet2">
    <w:name w:val="RAN1 bullet2"/>
    <w:basedOn w:val="a0"/>
    <w:link w:val="RAN1bullet2Char"/>
    <w:qFormat/>
    <w:pPr>
      <w:numPr>
        <w:ilvl w:val="1"/>
        <w:numId w:val="19"/>
      </w:numPr>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20"/>
      </w:numPr>
      <w:autoSpaceDE/>
      <w:autoSpaceDN/>
      <w:adjustRightInd/>
      <w:snapToGrid/>
      <w:spacing w:after="0"/>
      <w:jc w:val="left"/>
    </w:pPr>
    <w:rPr>
      <w:rFonts w:ascii="Times" w:eastAsia="Batang" w:hAnsi="Times"/>
      <w:sz w:val="20"/>
      <w:szCs w:val="24"/>
      <w:lang w:val="en-GB" w:eastAsia="zh-CN"/>
    </w:rPr>
  </w:style>
  <w:style w:type="character" w:customStyle="1" w:styleId="RAN1bullet1Char">
    <w:name w:val="RAN1 bullet1 Char"/>
    <w:link w:val="RAN1bullet1"/>
    <w:rPr>
      <w:rFonts w:ascii="Times" w:eastAsia="Batang" w:hAnsi="Times"/>
      <w:szCs w:val="24"/>
      <w:lang w:val="en-GB"/>
    </w:rPr>
  </w:style>
  <w:style w:type="paragraph" w:customStyle="1" w:styleId="RAN1tdoc">
    <w:name w:val="RAN1 tdoc"/>
    <w:basedOn w:val="a0"/>
    <w:link w:val="RAN1tdocChar"/>
    <w:qFormat/>
    <w:pPr>
      <w:autoSpaceDE/>
      <w:autoSpaceDN/>
      <w:adjustRightInd/>
      <w:snapToGrid/>
      <w:spacing w:after="0"/>
      <w:ind w:left="720" w:hanging="720"/>
      <w:jc w:val="left"/>
    </w:pPr>
    <w:rPr>
      <w:rFonts w:ascii="Times" w:eastAsia="Batang" w:hAnsi="Times"/>
      <w:b/>
      <w:color w:val="0000FF"/>
      <w:sz w:val="20"/>
      <w:szCs w:val="24"/>
      <w:u w:val="single" w:color="0000FF"/>
      <w:lang w:val="en-GB" w:eastAsia="zh-CN"/>
    </w:rPr>
  </w:style>
  <w:style w:type="character" w:customStyle="1" w:styleId="RAN1tdocChar">
    <w:name w:val="RAN1 tdoc Char"/>
    <w:link w:val="RAN1tdoc"/>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ascii="Times" w:eastAsia="Batang" w:hAnsi="Times"/>
      <w:lang w:eastAsia="en-US"/>
    </w:rPr>
  </w:style>
  <w:style w:type="paragraph" w:customStyle="1" w:styleId="TOC1">
    <w:name w:val="TOC 标题1"/>
    <w:basedOn w:val="1"/>
    <w:next w:val="a0"/>
    <w:uiPriority w:val="39"/>
    <w:unhideWhenUsed/>
    <w:qFormat/>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paragraph" w:customStyle="1" w:styleId="onecomwebmail-msonormal">
    <w:name w:val="onecomwebmail-msonormal"/>
    <w:basedOn w:val="a0"/>
    <w:pPr>
      <w:autoSpaceDE/>
      <w:autoSpaceDN/>
      <w:adjustRightInd/>
      <w:snapToGrid/>
      <w:spacing w:before="100" w:beforeAutospacing="1" w:after="100" w:afterAutospacing="1"/>
      <w:jc w:val="left"/>
    </w:pPr>
    <w:rPr>
      <w:sz w:val="24"/>
      <w:szCs w:val="24"/>
    </w:rPr>
  </w:style>
  <w:style w:type="character" w:customStyle="1" w:styleId="bullet3Char">
    <w:name w:val="bullet3 Char"/>
    <w:link w:val="bullet3"/>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tdoc">
    <w:name w:val="tdoc"/>
    <w:basedOn w:val="a0"/>
    <w:link w:val="tdocChar"/>
    <w:qFormat/>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Pr>
      <w:rFonts w:ascii="Times" w:eastAsia="Batang" w:hAnsi="Times"/>
      <w:szCs w:val="24"/>
      <w:lang w:val="en-GB" w:eastAsia="en-US"/>
    </w:rPr>
  </w:style>
  <w:style w:type="paragraph" w:customStyle="1" w:styleId="maintext">
    <w:name w:val="main text"/>
    <w:basedOn w:val="a0"/>
    <w:link w:val="maintextChar"/>
    <w:qFormat/>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Pr>
      <w:rFonts w:eastAsia="Malgun Gothic"/>
      <w:lang w:val="en-GB" w:eastAsia="ko-KR"/>
    </w:rPr>
  </w:style>
  <w:style w:type="paragraph" w:customStyle="1" w:styleId="CharChar1CharCharCharChar">
    <w:name w:val="Char Char1 Char Char Char Char"/>
    <w:semiHidden/>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ff6">
    <w:name w:val="表格文字居左"/>
    <w:basedOn w:val="a0"/>
    <w:next w:val="a0"/>
    <w:pPr>
      <w:widowControl w:val="0"/>
      <w:autoSpaceDE/>
      <w:autoSpaceDN/>
      <w:adjustRightInd/>
      <w:snapToGrid/>
      <w:spacing w:after="0"/>
    </w:pPr>
    <w:rPr>
      <w:rFonts w:ascii="Arial" w:hAnsi="Arial" w:cs="宋体"/>
      <w:kern w:val="2"/>
      <w:sz w:val="21"/>
      <w:szCs w:val="20"/>
      <w:lang w:eastAsia="zh-CN"/>
    </w:rPr>
  </w:style>
  <w:style w:type="paragraph" w:customStyle="1" w:styleId="z-1">
    <w:name w:val="z-窗体顶端1"/>
    <w:basedOn w:val="a0"/>
    <w:next w:val="a0"/>
    <w:link w:val="z-Char"/>
    <w:uiPriority w:val="99"/>
    <w:unhideWhenUsed/>
    <w:pPr>
      <w:pBdr>
        <w:bottom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
    <w:name w:val="z-窗体顶端 Char"/>
    <w:basedOn w:val="a1"/>
    <w:link w:val="z-1"/>
    <w:uiPriority w:val="99"/>
    <w:rPr>
      <w:rFonts w:ascii="Arial" w:hAnsi="Arial"/>
      <w:vanish/>
      <w:sz w:val="16"/>
      <w:szCs w:val="16"/>
    </w:rPr>
  </w:style>
  <w:style w:type="character" w:customStyle="1" w:styleId="hps">
    <w:name w:val="hps"/>
    <w:basedOn w:val="a1"/>
  </w:style>
  <w:style w:type="paragraph" w:customStyle="1" w:styleId="z-10">
    <w:name w:val="z-窗体底端1"/>
    <w:basedOn w:val="a0"/>
    <w:next w:val="a0"/>
    <w:link w:val="z-Char0"/>
    <w:uiPriority w:val="99"/>
    <w:unhideWhenUsed/>
    <w:pPr>
      <w:pBdr>
        <w:top w:val="single" w:sz="6" w:space="1" w:color="auto"/>
      </w:pBdr>
      <w:autoSpaceDE/>
      <w:autoSpaceDN/>
      <w:adjustRightInd/>
      <w:snapToGrid/>
      <w:spacing w:after="0"/>
      <w:jc w:val="center"/>
    </w:pPr>
    <w:rPr>
      <w:rFonts w:ascii="Arial" w:hAnsi="Arial"/>
      <w:vanish/>
      <w:sz w:val="16"/>
      <w:szCs w:val="16"/>
      <w:lang w:eastAsia="zh-CN"/>
    </w:rPr>
  </w:style>
  <w:style w:type="character" w:customStyle="1" w:styleId="z-Char0">
    <w:name w:val="z-窗体底端 Char"/>
    <w:basedOn w:val="a1"/>
    <w:link w:val="z-10"/>
    <w:uiPriority w:val="99"/>
    <w:rPr>
      <w:rFonts w:ascii="Arial" w:hAnsi="Arial"/>
      <w:vanish/>
      <w:sz w:val="16"/>
      <w:szCs w:val="16"/>
    </w:rPr>
  </w:style>
  <w:style w:type="character" w:customStyle="1" w:styleId="shorttext">
    <w:name w:val="short_text"/>
    <w:basedOn w:val="a1"/>
  </w:style>
  <w:style w:type="paragraph" w:customStyle="1" w:styleId="tableheader">
    <w:name w:val="tableheader"/>
    <w:basedOn w:val="a0"/>
    <w:qFormat/>
    <w:pPr>
      <w:autoSpaceDE/>
      <w:autoSpaceDN/>
      <w:adjustRightInd/>
      <w:spacing w:before="40" w:after="40"/>
      <w:jc w:val="center"/>
    </w:pPr>
    <w:rPr>
      <w:rFonts w:cs="Calibri"/>
      <w:b/>
      <w:bCs/>
      <w:color w:val="000000"/>
      <w:sz w:val="20"/>
      <w:szCs w:val="20"/>
    </w:rPr>
  </w:style>
  <w:style w:type="character" w:customStyle="1" w:styleId="keyword">
    <w:name w:val="keyword"/>
    <w:basedOn w:val="a1"/>
  </w:style>
  <w:style w:type="paragraph" w:customStyle="1" w:styleId="Test">
    <w:name w:val="Test"/>
    <w:basedOn w:val="a0"/>
    <w:pPr>
      <w:autoSpaceDE/>
      <w:autoSpaceDN/>
      <w:adjustRightInd/>
      <w:snapToGrid/>
      <w:spacing w:before="60" w:after="60" w:line="280" w:lineRule="atLeast"/>
      <w:ind w:left="2160"/>
    </w:pPr>
    <w:rPr>
      <w:rFonts w:eastAsia="MS Mincho"/>
      <w:sz w:val="20"/>
      <w:szCs w:val="20"/>
      <w:lang w:val="en-GB"/>
    </w:rPr>
  </w:style>
  <w:style w:type="paragraph" w:customStyle="1" w:styleId="ordinary-output">
    <w:name w:val="ordinary-output"/>
    <w:basedOn w:val="a0"/>
    <w:pPr>
      <w:autoSpaceDE/>
      <w:autoSpaceDN/>
      <w:adjustRightInd/>
      <w:snapToGrid/>
      <w:spacing w:before="100" w:beforeAutospacing="1" w:after="100" w:afterAutospacing="1" w:line="322" w:lineRule="atLeast"/>
      <w:jc w:val="left"/>
    </w:pPr>
    <w:rPr>
      <w:rFonts w:ascii="宋体" w:hAnsi="宋体" w:cs="宋体"/>
      <w:color w:val="333333"/>
      <w:sz w:val="26"/>
      <w:szCs w:val="26"/>
      <w:lang w:eastAsia="zh-CN"/>
    </w:rPr>
  </w:style>
  <w:style w:type="character" w:customStyle="1" w:styleId="ordinary-span-edit2">
    <w:name w:val="ordinary-span-edit2"/>
    <w:basedOn w:val="a1"/>
  </w:style>
  <w:style w:type="paragraph" w:customStyle="1" w:styleId="3GPPNormalText">
    <w:name w:val="3GPP Normal Text"/>
    <w:basedOn w:val="af1"/>
    <w:link w:val="3GPPNormalTextChar"/>
    <w:qFormat/>
  </w:style>
  <w:style w:type="character" w:customStyle="1" w:styleId="3GPPNormalTextChar">
    <w:name w:val="3GPP Normal Text Char"/>
    <w:link w:val="3GPPNormalText"/>
    <w:rPr>
      <w:lang w:eastAsia="en-US"/>
    </w:rPr>
  </w:style>
  <w:style w:type="character" w:customStyle="1" w:styleId="ReferenceChar">
    <w:name w:val="Reference Char"/>
    <w:link w:val="Reference"/>
    <w:rPr>
      <w:lang w:val="en-GB" w:eastAsia="en-GB"/>
    </w:rPr>
  </w:style>
  <w:style w:type="character" w:customStyle="1" w:styleId="aff1">
    <w:name w:val="副标题 字符"/>
    <w:basedOn w:val="a1"/>
    <w:link w:val="aff0"/>
    <w:uiPriority w:val="11"/>
    <w:qFormat/>
    <w:rPr>
      <w:rFonts w:asciiTheme="majorHAnsi" w:eastAsiaTheme="majorEastAsia" w:hAnsiTheme="majorHAnsi" w:cstheme="majorBidi"/>
      <w:b/>
      <w:i/>
      <w:iCs/>
      <w:color w:val="4F81BD" w:themeColor="accent1"/>
      <w:spacing w:val="15"/>
      <w:szCs w:val="24"/>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7">
    <w:name w:val="标题 字符"/>
    <w:basedOn w:val="a1"/>
    <w:link w:val="aff6"/>
    <w:qFormat/>
    <w:rPr>
      <w:rFonts w:ascii="Arial" w:eastAsia="MS Mincho" w:hAnsi="Arial"/>
      <w:b/>
      <w:sz w:val="24"/>
      <w:lang w:val="de-DE" w:eastAsia="ja-JP"/>
    </w:rPr>
  </w:style>
  <w:style w:type="character" w:customStyle="1" w:styleId="TitleChar">
    <w:name w:val="Title Char"/>
    <w:basedOn w:val="a1"/>
    <w:uiPriority w:val="10"/>
    <w:qFormat/>
    <w:rPr>
      <w:rFonts w:asciiTheme="majorHAnsi" w:eastAsiaTheme="majorEastAsia" w:hAnsiTheme="majorHAnsi" w:cstheme="majorBidi"/>
      <w:spacing w:val="-10"/>
      <w:kern w:val="28"/>
      <w:sz w:val="56"/>
      <w:szCs w:val="56"/>
      <w:lang w:eastAsia="en-US"/>
    </w:rPr>
  </w:style>
  <w:style w:type="paragraph" w:customStyle="1" w:styleId="TableText0">
    <w:name w:val="TableText"/>
    <w:basedOn w:val="af3"/>
    <w:pPr>
      <w:keepNext/>
      <w:keepLines/>
      <w:overflowPunct w:val="0"/>
      <w:spacing w:after="180"/>
      <w:ind w:leftChars="0" w:left="0"/>
      <w:jc w:val="center"/>
    </w:pPr>
    <w:rPr>
      <w:rFonts w:eastAsia="Times New Roman"/>
      <w:kern w:val="2"/>
      <w:sz w:val="20"/>
      <w:szCs w:val="20"/>
      <w:lang w:val="en-GB"/>
    </w:rPr>
  </w:style>
  <w:style w:type="paragraph" w:customStyle="1" w:styleId="HDStyleLS">
    <w:name w:val="HDStyle_LS"/>
    <w:basedOn w:val="afd"/>
    <w:qFormat/>
    <w:pPr>
      <w:tabs>
        <w:tab w:val="right" w:pos="9639"/>
        <w:tab w:val="right" w:pos="10206"/>
      </w:tabs>
      <w:autoSpaceDE/>
      <w:autoSpaceDN/>
      <w:adjustRightInd/>
      <w:snapToGrid/>
      <w:spacing w:after="0"/>
    </w:pPr>
    <w:rPr>
      <w:rFonts w:ascii="Arial" w:eastAsia="MS Mincho" w:hAnsi="Arial" w:cs="Arial"/>
      <w:b/>
      <w:sz w:val="28"/>
      <w:szCs w:val="20"/>
      <w:lang w:val="en-GB"/>
    </w:rPr>
  </w:style>
  <w:style w:type="paragraph" w:customStyle="1" w:styleId="TitleText">
    <w:name w:val="Title Text"/>
    <w:basedOn w:val="a0"/>
    <w:next w:val="a0"/>
    <w:pPr>
      <w:overflowPunct w:val="0"/>
      <w:snapToGrid/>
      <w:spacing w:after="220"/>
      <w:jc w:val="left"/>
      <w:textAlignment w:val="baseline"/>
    </w:pPr>
    <w:rPr>
      <w:rFonts w:eastAsia="MS Mincho"/>
      <w:b/>
      <w:sz w:val="20"/>
      <w:szCs w:val="20"/>
      <w:lang w:eastAsia="ja-JP"/>
    </w:rPr>
  </w:style>
  <w:style w:type="paragraph" w:customStyle="1" w:styleId="910">
    <w:name w:val="目录 91"/>
    <w:basedOn w:val="81"/>
    <w:qFormat/>
  </w:style>
  <w:style w:type="paragraph" w:customStyle="1" w:styleId="berschrift2Head2A2">
    <w:name w:val="Überschrift 2.Head2A.2"/>
    <w:basedOn w:val="1"/>
    <w:next w:val="a0"/>
    <w:pPr>
      <w:keepLines/>
      <w:numPr>
        <w:numId w:val="0"/>
      </w:numPr>
      <w:tabs>
        <w:tab w:val="left"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qFormat/>
    <w:pPr>
      <w:keepLines/>
      <w:numPr>
        <w:numId w:val="0"/>
      </w:numPr>
      <w:tabs>
        <w:tab w:val="left"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f1"/>
    <w:qFormat/>
  </w:style>
  <w:style w:type="paragraph" w:customStyle="1" w:styleId="BalloonText1">
    <w:name w:val="Balloon Text1"/>
    <w:basedOn w:val="a0"/>
    <w:semiHidden/>
    <w:pPr>
      <w:overflowPunct w:val="0"/>
      <w:snapToGrid/>
      <w:spacing w:after="180"/>
      <w:jc w:val="left"/>
      <w:textAlignment w:val="baseline"/>
    </w:pPr>
    <w:rPr>
      <w:rFonts w:ascii="Tahoma" w:eastAsia="MS Mincho" w:hAnsi="Tahoma" w:cs="Tahoma"/>
      <w:sz w:val="16"/>
      <w:szCs w:val="16"/>
      <w:lang w:val="en-GB" w:eastAsia="ja-JP"/>
    </w:rPr>
  </w:style>
  <w:style w:type="paragraph" w:customStyle="1" w:styleId="Normal-Figure">
    <w:name w:val="Normal-Figure"/>
    <w:basedOn w:val="a0"/>
    <w:pPr>
      <w:autoSpaceDE/>
      <w:autoSpaceDN/>
      <w:adjustRightInd/>
      <w:snapToGrid/>
      <w:spacing w:before="360" w:after="0" w:line="240" w:lineRule="atLeast"/>
      <w:jc w:val="center"/>
    </w:pPr>
    <w:rPr>
      <w:rFonts w:eastAsia="MS Mincho"/>
      <w:sz w:val="20"/>
      <w:szCs w:val="20"/>
      <w:lang w:eastAsia="ja-JP"/>
    </w:rPr>
  </w:style>
  <w:style w:type="paragraph" w:customStyle="1" w:styleId="List1">
    <w:name w:val="List 1"/>
    <w:basedOn w:val="a0"/>
    <w:pPr>
      <w:autoSpaceDE/>
      <w:autoSpaceDN/>
      <w:adjustRightInd/>
      <w:snapToGrid/>
      <w:ind w:left="568" w:hanging="284"/>
      <w:jc w:val="left"/>
    </w:pPr>
    <w:rPr>
      <w:rFonts w:ascii="Arial" w:eastAsia="MS Mincho" w:hAnsi="Arial"/>
      <w:sz w:val="20"/>
      <w:lang w:val="en-GB" w:eastAsia="ja-JP"/>
    </w:rPr>
  </w:style>
  <w:style w:type="paragraph" w:customStyle="1" w:styleId="assocaitedwith">
    <w:name w:val="assocaited with"/>
    <w:basedOn w:val="a0"/>
    <w:qFormat/>
    <w:pPr>
      <w:autoSpaceDE/>
      <w:autoSpaceDN/>
      <w:adjustRightInd/>
      <w:snapToGrid/>
      <w:spacing w:after="180"/>
      <w:jc w:val="center"/>
    </w:pPr>
    <w:rPr>
      <w:rFonts w:eastAsia="MS Mincho"/>
      <w:sz w:val="20"/>
      <w:szCs w:val="20"/>
      <w:lang w:val="en-GB" w:eastAsia="ja-JP"/>
    </w:rPr>
  </w:style>
  <w:style w:type="paragraph" w:customStyle="1" w:styleId="Nor">
    <w:name w:val="Nor'"/>
    <w:basedOn w:val="assocaitedwith"/>
    <w:qFormat/>
    <w:rPr>
      <w:b/>
    </w:rPr>
  </w:style>
  <w:style w:type="character" w:customStyle="1" w:styleId="NOChar">
    <w:name w:val="NO Char"/>
    <w:link w:val="NO"/>
    <w:qFormat/>
    <w:rPr>
      <w:lang w:val="en-GB" w:eastAsia="en-US"/>
    </w:rPr>
  </w:style>
  <w:style w:type="table" w:customStyle="1" w:styleId="17">
    <w:name w:val="浅色列表1"/>
    <w:basedOn w:val="a2"/>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autoSpaceDE/>
      <w:autoSpaceDN/>
      <w:adjustRightInd/>
      <w:snapToGrid/>
      <w:spacing w:after="220"/>
      <w:jc w:val="left"/>
    </w:pPr>
    <w:rPr>
      <w:rFonts w:ascii="Arial" w:eastAsia="宋体" w:hAnsi="Arial"/>
      <w:szCs w:val="24"/>
    </w:rPr>
  </w:style>
  <w:style w:type="paragraph" w:customStyle="1" w:styleId="afff7">
    <w:name w:val="样式 正文"/>
    <w:basedOn w:val="a0"/>
    <w:link w:val="Char0"/>
    <w:qFormat/>
    <w:pPr>
      <w:widowControl w:val="0"/>
      <w:autoSpaceDE/>
      <w:autoSpaceDN/>
      <w:adjustRightInd/>
      <w:snapToGrid/>
      <w:spacing w:after="0"/>
      <w:ind w:firstLineChars="200" w:firstLine="420"/>
    </w:pPr>
    <w:rPr>
      <w:rFonts w:eastAsia="宋体" w:cs="宋体"/>
      <w:kern w:val="2"/>
      <w:sz w:val="21"/>
      <w:szCs w:val="20"/>
      <w:lang w:eastAsia="zh-CN"/>
    </w:rPr>
  </w:style>
  <w:style w:type="character" w:customStyle="1" w:styleId="Char0">
    <w:name w:val="样式 正文 Char"/>
    <w:basedOn w:val="a1"/>
    <w:link w:val="afff7"/>
    <w:rPr>
      <w:rFonts w:eastAsia="宋体" w:cs="宋体"/>
      <w:kern w:val="2"/>
      <w:sz w:val="21"/>
    </w:rPr>
  </w:style>
  <w:style w:type="paragraph" w:customStyle="1" w:styleId="afff8">
    <w:name w:val="公式"/>
    <w:basedOn w:val="a0"/>
    <w:qFormat/>
    <w:pPr>
      <w:widowControl w:val="0"/>
      <w:autoSpaceDE/>
      <w:autoSpaceDN/>
      <w:adjustRightInd/>
      <w:snapToGrid/>
      <w:spacing w:after="0"/>
      <w:ind w:firstLine="420"/>
      <w:jc w:val="right"/>
    </w:pPr>
    <w:rPr>
      <w:rFonts w:eastAsia="宋体" w:cs="宋体"/>
      <w:kern w:val="2"/>
      <w:sz w:val="21"/>
      <w:szCs w:val="20"/>
      <w:lang w:eastAsia="zh-CN"/>
    </w:rPr>
  </w:style>
  <w:style w:type="paragraph" w:customStyle="1" w:styleId="Normal9pointspacing">
    <w:name w:val="Normal 9 point spacing"/>
    <w:basedOn w:val="af1"/>
    <w:link w:val="Normal9pointspacingChar"/>
    <w:qFormat/>
  </w:style>
  <w:style w:type="character" w:customStyle="1" w:styleId="Normal9pointspacingChar">
    <w:name w:val="Normal 9 point spacing Char"/>
    <w:link w:val="Normal9pointspacing"/>
    <w:qFormat/>
    <w:rPr>
      <w:lang w:eastAsia="en-US"/>
    </w:rPr>
  </w:style>
  <w:style w:type="paragraph" w:customStyle="1" w:styleId="Doc-title">
    <w:name w:val="Doc-title"/>
    <w:basedOn w:val="a0"/>
    <w:link w:val="Doc-titleChar"/>
    <w:qFormat/>
    <w:pPr>
      <w:autoSpaceDE/>
      <w:autoSpaceDN/>
      <w:adjustRightInd/>
      <w:snapToGrid/>
      <w:spacing w:before="60" w:after="0"/>
      <w:ind w:left="1259" w:hanging="1259"/>
      <w:jc w:val="left"/>
    </w:pPr>
    <w:rPr>
      <w:rFonts w:ascii="Arial" w:eastAsia="宋体" w:hAnsi="Arial" w:cs="Arial"/>
      <w:sz w:val="20"/>
      <w:szCs w:val="20"/>
      <w:lang w:eastAsia="zh-CN"/>
    </w:rPr>
  </w:style>
  <w:style w:type="paragraph" w:customStyle="1" w:styleId="Figure">
    <w:name w:val="Figure"/>
    <w:basedOn w:val="a0"/>
    <w:next w:val="ad"/>
    <w:qFormat/>
    <w:pPr>
      <w:keepNext/>
      <w:keepLines/>
      <w:autoSpaceDE/>
      <w:autoSpaceDN/>
      <w:adjustRightInd/>
      <w:snapToGrid/>
      <w:spacing w:before="180" w:after="160" w:line="259" w:lineRule="auto"/>
      <w:jc w:val="center"/>
    </w:pPr>
    <w:rPr>
      <w:rFonts w:asciiTheme="minorHAnsi" w:eastAsiaTheme="minorHAnsi" w:hAnsiTheme="minorHAnsi" w:cstheme="minorBidi"/>
    </w:rPr>
  </w:style>
  <w:style w:type="paragraph" w:customStyle="1" w:styleId="3GPPHeader">
    <w:name w:val="3GPP_Header"/>
    <w:basedOn w:val="a0"/>
    <w:qFormat/>
    <w:pPr>
      <w:tabs>
        <w:tab w:val="left" w:pos="1701"/>
        <w:tab w:val="right" w:pos="9639"/>
      </w:tabs>
      <w:autoSpaceDE/>
      <w:autoSpaceDN/>
      <w:adjustRightInd/>
      <w:snapToGrid/>
      <w:spacing w:after="240" w:line="259" w:lineRule="auto"/>
      <w:jc w:val="left"/>
    </w:pPr>
    <w:rPr>
      <w:rFonts w:asciiTheme="minorHAnsi" w:eastAsiaTheme="minorHAnsi" w:hAnsiTheme="minorHAnsi" w:cstheme="minorBidi"/>
      <w:b/>
      <w:sz w:val="24"/>
    </w:rPr>
  </w:style>
  <w:style w:type="paragraph" w:customStyle="1" w:styleId="Observation">
    <w:name w:val="Observation"/>
    <w:basedOn w:val="Proposal"/>
    <w:qFormat/>
    <w:pPr>
      <w:numPr>
        <w:numId w:val="21"/>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0">
    <w:name w:val="references"/>
    <w:qFormat/>
    <w:pPr>
      <w:numPr>
        <w:numId w:val="22"/>
      </w:numPr>
      <w:spacing w:after="50" w:line="180" w:lineRule="exact"/>
      <w:jc w:val="both"/>
    </w:pPr>
    <w:rPr>
      <w:rFonts w:eastAsia="MS Mincho"/>
      <w:sz w:val="16"/>
      <w:szCs w:val="16"/>
      <w:lang w:eastAsia="en-US"/>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igureCaption">
    <w:name w:val="Figure Caption"/>
    <w:basedOn w:val="a0"/>
    <w:pPr>
      <w:keepLines/>
      <w:autoSpaceDE/>
      <w:autoSpaceDN/>
      <w:adjustRightInd/>
      <w:snapToGrid/>
      <w:spacing w:before="60" w:line="300" w:lineRule="atLeast"/>
      <w:ind w:left="1008" w:hanging="1008"/>
    </w:pPr>
    <w:rPr>
      <w:rFonts w:eastAsia="????"/>
      <w:sz w:val="20"/>
      <w:szCs w:val="20"/>
    </w:rPr>
  </w:style>
  <w:style w:type="paragraph" w:customStyle="1" w:styleId="Equation-Numbered">
    <w:name w:val="Equation-Numbered"/>
    <w:basedOn w:val="a0"/>
    <w:next w:val="a0"/>
    <w:qFormat/>
    <w:pPr>
      <w:autoSpaceDE/>
      <w:autoSpaceDN/>
      <w:adjustRightInd/>
      <w:snapToGrid/>
      <w:spacing w:before="120" w:line="240" w:lineRule="atLeast"/>
      <w:jc w:val="right"/>
    </w:pPr>
    <w:rPr>
      <w:szCs w:val="20"/>
    </w:rPr>
  </w:style>
  <w:style w:type="paragraph" w:customStyle="1" w:styleId="multifig">
    <w:name w:val="multifig"/>
    <w:basedOn w:val="a0"/>
    <w:pPr>
      <w:keepNext/>
      <w:tabs>
        <w:tab w:val="center" w:pos="2160"/>
        <w:tab w:val="center" w:pos="6480"/>
      </w:tabs>
      <w:autoSpaceDE/>
      <w:autoSpaceDN/>
      <w:adjustRightInd/>
      <w:snapToGrid/>
      <w:spacing w:after="0" w:line="240" w:lineRule="atLeast"/>
      <w:jc w:val="left"/>
    </w:pPr>
    <w:rPr>
      <w:sz w:val="24"/>
      <w:szCs w:val="20"/>
    </w:rPr>
  </w:style>
  <w:style w:type="paragraph" w:customStyle="1" w:styleId="TableCaption">
    <w:name w:val="TableCaption"/>
    <w:basedOn w:val="a0"/>
    <w:qFormat/>
    <w:pPr>
      <w:keepNext/>
      <w:tabs>
        <w:tab w:val="left" w:pos="936"/>
      </w:tabs>
      <w:autoSpaceDE/>
      <w:autoSpaceDN/>
      <w:adjustRightInd/>
      <w:snapToGrid/>
      <w:spacing w:before="120" w:after="60"/>
      <w:ind w:left="936" w:hanging="936"/>
    </w:pPr>
    <w:rPr>
      <w:szCs w:val="20"/>
    </w:rPr>
  </w:style>
  <w:style w:type="paragraph" w:customStyle="1" w:styleId="EquationNumbered">
    <w:name w:val="Equation Numbered"/>
    <w:basedOn w:val="a0"/>
    <w:pPr>
      <w:tabs>
        <w:tab w:val="center" w:pos="4320"/>
        <w:tab w:val="right" w:pos="8640"/>
      </w:tabs>
      <w:autoSpaceDE/>
      <w:autoSpaceDN/>
      <w:adjustRightInd/>
      <w:snapToGrid/>
      <w:spacing w:before="60" w:after="60" w:line="300" w:lineRule="atLeast"/>
      <w:jc w:val="left"/>
    </w:pPr>
    <w:rPr>
      <w:szCs w:val="20"/>
    </w:rPr>
  </w:style>
  <w:style w:type="paragraph" w:customStyle="1" w:styleId="Style10ptChar">
    <w:name w:val="Style 10 pt Char"/>
    <w:basedOn w:val="a0"/>
    <w:pPr>
      <w:autoSpaceDE/>
      <w:autoSpaceDN/>
      <w:adjustRightInd/>
      <w:snapToGrid/>
      <w:spacing w:before="120" w:after="0" w:line="240" w:lineRule="exact"/>
    </w:pPr>
    <w:rPr>
      <w:rFonts w:eastAsia="MS Mincho"/>
      <w:sz w:val="20"/>
      <w:szCs w:val="20"/>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autoSpaceDE/>
      <w:autoSpaceDN/>
      <w:adjustRightInd/>
      <w:snapToGrid/>
      <w:spacing w:before="60" w:after="60" w:line="240" w:lineRule="exact"/>
    </w:pPr>
    <w:rPr>
      <w:rFonts w:eastAsia="MS Mincho"/>
      <w:b/>
      <w:sz w:val="20"/>
      <w:szCs w:val="20"/>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1"/>
    <w:link w:val="HTML"/>
    <w:qFormat/>
    <w:rPr>
      <w:rFonts w:ascii="Courier New" w:eastAsia="Batang" w:hAnsi="Courier New" w:cs="Courier New"/>
      <w:lang w:eastAsia="ko-KR"/>
    </w:rPr>
  </w:style>
  <w:style w:type="paragraph" w:customStyle="1" w:styleId="Bullet0">
    <w:name w:val="Bullet"/>
    <w:basedOn w:val="a0"/>
    <w:qFormat/>
    <w:pPr>
      <w:numPr>
        <w:numId w:val="23"/>
      </w:numPr>
      <w:autoSpaceDE/>
      <w:autoSpaceDN/>
      <w:adjustRightInd/>
      <w:snapToGrid/>
      <w:spacing w:after="0"/>
      <w:jc w:val="left"/>
    </w:pPr>
    <w:rPr>
      <w:sz w:val="24"/>
      <w:szCs w:val="24"/>
    </w:rPr>
  </w:style>
  <w:style w:type="paragraph" w:customStyle="1" w:styleId="FigureCentered">
    <w:name w:val="FigureCentered"/>
    <w:basedOn w:val="a0"/>
    <w:next w:val="a0"/>
    <w:qFormat/>
    <w:pPr>
      <w:keepNext/>
      <w:autoSpaceDE/>
      <w:autoSpaceDN/>
      <w:adjustRightInd/>
      <w:snapToGrid/>
      <w:spacing w:before="60" w:after="60" w:line="240" w:lineRule="atLeast"/>
      <w:jc w:val="center"/>
    </w:pPr>
    <w:rPr>
      <w:sz w:val="24"/>
      <w:szCs w:val="20"/>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4"/>
      </w:numPr>
      <w:autoSpaceDE/>
      <w:autoSpaceDN/>
      <w:adjustRightInd/>
      <w:snapToGrid/>
      <w:spacing w:after="0"/>
    </w:pPr>
    <w:rPr>
      <w:rFonts w:eastAsia="MS Mincho"/>
      <w:sz w:val="20"/>
      <w:szCs w:val="20"/>
      <w:lang w:val="en-GB"/>
    </w:rPr>
  </w:style>
  <w:style w:type="paragraph" w:customStyle="1" w:styleId="PaperTableCell">
    <w:name w:val="PaperTableCell"/>
    <w:basedOn w:val="a0"/>
    <w:qFormat/>
    <w:pPr>
      <w:autoSpaceDE/>
      <w:autoSpaceDN/>
      <w:adjustRightInd/>
      <w:snapToGrid/>
      <w:spacing w:after="0"/>
    </w:pPr>
    <w:rPr>
      <w:sz w:val="16"/>
      <w:szCs w:val="24"/>
    </w:rPr>
  </w:style>
  <w:style w:type="paragraph" w:customStyle="1" w:styleId="figure0">
    <w:name w:val="figure"/>
    <w:basedOn w:val="a0"/>
    <w:qFormat/>
    <w:pPr>
      <w:keepNext/>
      <w:keepLines/>
      <w:autoSpaceDE/>
      <w:autoSpaceDN/>
      <w:adjustRightInd/>
      <w:snapToGrid/>
      <w:spacing w:before="60" w:after="60" w:line="240" w:lineRule="atLeast"/>
      <w:jc w:val="center"/>
    </w:pPr>
    <w:rPr>
      <w:sz w:val="20"/>
      <w:szCs w:val="20"/>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autoSpaceDE/>
      <w:autoSpaceDN/>
      <w:adjustRightInd/>
      <w:snapToGrid/>
      <w:spacing w:after="0"/>
      <w:jc w:val="center"/>
    </w:pPr>
    <w:rPr>
      <w:rFonts w:ascii="Arial" w:eastAsia="Calibri" w:hAnsi="Arial" w:cs="Arial"/>
      <w:sz w:val="18"/>
      <w:szCs w:val="18"/>
    </w:rPr>
  </w:style>
  <w:style w:type="paragraph" w:customStyle="1" w:styleId="th0">
    <w:name w:val="th"/>
    <w:basedOn w:val="a0"/>
    <w:qFormat/>
    <w:pPr>
      <w:keepNext/>
      <w:autoSpaceDE/>
      <w:autoSpaceDN/>
      <w:adjustRightInd/>
      <w:snapToGrid/>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autoSpaceDE/>
      <w:autoSpaceDN/>
      <w:adjustRightInd/>
      <w:snapToGrid/>
      <w:spacing w:before="120" w:line="336" w:lineRule="auto"/>
      <w:ind w:firstLine="397"/>
    </w:pPr>
    <w:rPr>
      <w:rFonts w:eastAsia="Malgun Gothic"/>
      <w:sz w:val="20"/>
      <w:szCs w:val="20"/>
      <w:lang w:val="en-GB" w:eastAsia="zh-CN"/>
    </w:rPr>
  </w:style>
  <w:style w:type="character" w:customStyle="1" w:styleId="NormalwithindentChar">
    <w:name w:val="Normal with indent Char"/>
    <w:link w:val="Normalwithindent"/>
    <w:qFormat/>
    <w:rPr>
      <w:rFonts w:eastAsia="Malgun Gothic"/>
      <w:lang w:val="en-GB"/>
    </w:rPr>
  </w:style>
  <w:style w:type="paragraph" w:styleId="afff9">
    <w:name w:val="No Spacing"/>
    <w:uiPriority w:val="1"/>
    <w:qFormat/>
    <w:rPr>
      <w:rFonts w:ascii="Calibri" w:eastAsia="宋体"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1"/>
    <w:qFormat/>
    <w:pPr>
      <w:numPr>
        <w:numId w:val="0"/>
      </w:numPr>
      <w:tabs>
        <w:tab w:val="left" w:pos="0"/>
        <w:tab w:val="left"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qFormat/>
    <w:pPr>
      <w:autoSpaceDE/>
      <w:autoSpaceDN/>
      <w:adjustRightInd/>
      <w:snapToGrid/>
      <w:spacing w:before="100" w:after="100"/>
      <w:ind w:left="860"/>
      <w:jc w:val="left"/>
    </w:pPr>
    <w:rPr>
      <w:rFonts w:ascii="Times" w:eastAsia="MS Gothic" w:hAnsi="Times"/>
      <w:sz w:val="24"/>
      <w:szCs w:val="20"/>
      <w:lang w:val="en-GB" w:eastAsia="ja-JP"/>
    </w:rPr>
  </w:style>
  <w:style w:type="paragraph" w:customStyle="1" w:styleId="a">
    <w:name w:val="佐藤２"/>
    <w:basedOn w:val="a0"/>
    <w:qFormat/>
    <w:pPr>
      <w:numPr>
        <w:numId w:val="25"/>
      </w:numPr>
      <w:autoSpaceDE/>
      <w:autoSpaceDN/>
      <w:adjustRightInd/>
      <w:snapToGrid/>
      <w:spacing w:after="180"/>
      <w:jc w:val="left"/>
    </w:pPr>
    <w:rPr>
      <w:rFonts w:eastAsia="MS Gothic"/>
      <w:sz w:val="24"/>
      <w:szCs w:val="20"/>
      <w:lang w:val="en-GB" w:eastAsia="ja-JP"/>
    </w:rPr>
  </w:style>
  <w:style w:type="paragraph" w:customStyle="1" w:styleId="ListBulletLast">
    <w:name w:val="List Bullet Last"/>
    <w:basedOn w:val="ab"/>
    <w:next w:val="af1"/>
    <w:qFormat/>
    <w:pPr>
      <w:snapToGrid/>
      <w:spacing w:after="240"/>
      <w:ind w:left="714" w:hanging="357"/>
    </w:pPr>
    <w:rPr>
      <w:rFonts w:ascii="Arial" w:eastAsia="MS Gothic" w:hAnsi="Arial"/>
      <w:sz w:val="24"/>
      <w:lang w:val="en-GB" w:eastAsia="ja-JP"/>
    </w:rPr>
  </w:style>
  <w:style w:type="character" w:customStyle="1" w:styleId="37">
    <w:name w:val="正文文本 3 字符"/>
    <w:basedOn w:val="a1"/>
    <w:link w:val="36"/>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autoSpaceDE/>
      <w:autoSpaceDN/>
      <w:adjustRightInd/>
      <w:snapToGrid/>
      <w:spacing w:before="100" w:after="100" w:line="190" w:lineRule="exact"/>
    </w:pPr>
    <w:rPr>
      <w:rFonts w:eastAsia="MS Gothic"/>
      <w:sz w:val="18"/>
      <w:szCs w:val="20"/>
      <w:lang w:val="en-GB" w:eastAsia="ja-JP"/>
    </w:rPr>
  </w:style>
  <w:style w:type="paragraph" w:customStyle="1" w:styleId="shortcode">
    <w:name w:val="shortcode"/>
    <w:basedOn w:val="af1"/>
    <w:qFormat/>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0">
    <w:name w:val="表 (赤)  81"/>
    <w:basedOn w:val="a0"/>
    <w:uiPriority w:val="34"/>
    <w:qFormat/>
    <w:pPr>
      <w:autoSpaceDE/>
      <w:autoSpaceDN/>
      <w:adjustRightInd/>
      <w:snapToGrid/>
      <w:spacing w:after="0"/>
      <w:ind w:leftChars="400" w:left="840"/>
      <w:jc w:val="left"/>
    </w:pPr>
    <w:rPr>
      <w:rFonts w:ascii="MS PGothic" w:eastAsia="MS PGothic" w:hAnsi="MS PGothic" w:cs="MS PGothic"/>
      <w:sz w:val="24"/>
      <w:szCs w:val="24"/>
      <w:lang w:eastAsia="ja-JP"/>
    </w:rPr>
  </w:style>
  <w:style w:type="paragraph" w:customStyle="1" w:styleId="710">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rPr>
  </w:style>
  <w:style w:type="paragraph" w:customStyle="1" w:styleId="msonormal0">
    <w:name w:val="msonormal"/>
    <w:basedOn w:val="a0"/>
    <w:qFormat/>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customStyle="1" w:styleId="font5">
    <w:name w:val="font5"/>
    <w:basedOn w:val="a0"/>
    <w:qFormat/>
    <w:pPr>
      <w:autoSpaceDE/>
      <w:autoSpaceDN/>
      <w:adjustRightInd/>
      <w:snapToGrid/>
      <w:spacing w:before="100" w:beforeAutospacing="1" w:after="100" w:afterAutospacing="1"/>
      <w:jc w:val="left"/>
    </w:pPr>
    <w:rPr>
      <w:rFonts w:ascii="等线" w:eastAsia="等线" w:hAnsi="等线" w:cs="宋体"/>
      <w:sz w:val="18"/>
      <w:szCs w:val="18"/>
      <w:lang w:eastAsia="zh-CN"/>
    </w:rPr>
  </w:style>
  <w:style w:type="paragraph" w:customStyle="1" w:styleId="xl65">
    <w:name w:val="xl65"/>
    <w:basedOn w:val="a0"/>
    <w:qFormat/>
    <w:pP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qFormat/>
    <w:pPr>
      <w:autoSpaceDE/>
      <w:autoSpaceDN/>
      <w:adjustRightInd/>
      <w:snapToGrid/>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autoSpaceDE/>
      <w:autoSpaceDN/>
      <w:adjustRightInd/>
      <w:snapToGrid/>
      <w:spacing w:before="100" w:beforeAutospacing="1" w:after="100" w:afterAutospacing="1"/>
      <w:jc w:val="left"/>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autoSpaceDE/>
      <w:autoSpaceDN/>
      <w:adjustRightInd/>
      <w:snapToGrid/>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autoSpaceDE/>
      <w:autoSpaceDN/>
      <w:adjustRightInd/>
      <w:snapToGrid/>
      <w:spacing w:before="100" w:beforeAutospacing="1" w:after="100" w:afterAutospacing="1"/>
      <w:jc w:val="center"/>
    </w:pPr>
    <w:rPr>
      <w:rFonts w:ascii="宋体" w:eastAsia="宋体" w:hAnsi="宋体" w:cs="宋体"/>
      <w:sz w:val="16"/>
      <w:szCs w:val="16"/>
      <w:lang w:eastAsia="zh-CN"/>
    </w:rPr>
  </w:style>
  <w:style w:type="paragraph" w:customStyle="1" w:styleId="Bulletedo1">
    <w:name w:val="Bulleted o 1"/>
    <w:basedOn w:val="a0"/>
    <w:qFormat/>
    <w:pPr>
      <w:numPr>
        <w:numId w:val="26"/>
      </w:numPr>
      <w:overflowPunct w:val="0"/>
      <w:snapToGrid/>
      <w:spacing w:after="180"/>
      <w:jc w:val="left"/>
      <w:textAlignment w:val="baseline"/>
    </w:pPr>
    <w:rPr>
      <w:rFonts w:eastAsia="宋体"/>
      <w:sz w:val="20"/>
      <w:szCs w:val="20"/>
    </w:rPr>
  </w:style>
  <w:style w:type="paragraph" w:customStyle="1" w:styleId="Equation">
    <w:name w:val="Equation"/>
    <w:basedOn w:val="a0"/>
    <w:next w:val="a0"/>
    <w:qFormat/>
    <w:pPr>
      <w:tabs>
        <w:tab w:val="right" w:pos="10206"/>
      </w:tabs>
      <w:overflowPunct w:val="0"/>
      <w:snapToGrid/>
      <w:spacing w:after="220"/>
      <w:ind w:left="1298"/>
      <w:jc w:val="left"/>
      <w:textAlignment w:val="baseline"/>
    </w:pPr>
    <w:rPr>
      <w:rFonts w:ascii="Arial" w:eastAsia="宋体" w:hAnsi="Arial"/>
      <w:szCs w:val="20"/>
      <w:lang w:eastAsia="zh-CN"/>
    </w:rPr>
  </w:style>
  <w:style w:type="paragraph" w:customStyle="1" w:styleId="11BodyText">
    <w:name w:val="11 BodyText"/>
    <w:basedOn w:val="a0"/>
    <w:qFormat/>
    <w:pPr>
      <w:overflowPunct w:val="0"/>
      <w:snapToGrid/>
      <w:spacing w:after="220"/>
      <w:ind w:left="1298"/>
      <w:jc w:val="left"/>
      <w:textAlignment w:val="baseline"/>
    </w:pPr>
    <w:rPr>
      <w:rFonts w:ascii="Arial" w:eastAsia="宋体" w:hAnsi="Arial"/>
      <w:szCs w:val="20"/>
    </w:rPr>
  </w:style>
  <w:style w:type="paragraph" w:customStyle="1" w:styleId="bodyCharCharChar">
    <w:name w:val="body Char Char Char"/>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paragraph" w:customStyle="1" w:styleId="body">
    <w:name w:val="body"/>
    <w:basedOn w:val="a0"/>
    <w:qFormat/>
    <w:pPr>
      <w:tabs>
        <w:tab w:val="left" w:pos="2160"/>
      </w:tabs>
      <w:overflowPunct w:val="0"/>
      <w:snapToGrid/>
      <w:spacing w:before="120" w:line="280" w:lineRule="atLeast"/>
      <w:textAlignment w:val="baseline"/>
    </w:pPr>
    <w:rPr>
      <w:rFonts w:ascii="New York" w:eastAsia="宋体" w:hAnsi="New York"/>
      <w:sz w:val="24"/>
      <w:szCs w:val="20"/>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paragraph" w:customStyle="1" w:styleId="afffb">
    <w:name w:val="テキスト"/>
    <w:basedOn w:val="a0"/>
    <w:link w:val="afffc"/>
    <w:qFormat/>
    <w:pPr>
      <w:widowControl w:val="0"/>
      <w:autoSpaceDE/>
      <w:autoSpaceDN/>
      <w:adjustRightInd/>
      <w:snapToGrid/>
      <w:spacing w:afterLines="50" w:after="200" w:line="320" w:lineRule="exact"/>
      <w:ind w:firstLineChars="100" w:firstLine="210"/>
    </w:pPr>
    <w:rPr>
      <w:rFonts w:ascii="Century" w:eastAsia="MS Mincho" w:hAnsi="Century"/>
      <w:kern w:val="2"/>
      <w:sz w:val="21"/>
      <w:lang w:val="en-GB"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paragraph" w:customStyle="1" w:styleId="gmail-b2">
    <w:name w:val="gmail-b2"/>
    <w:basedOn w:val="a0"/>
    <w:uiPriority w:val="99"/>
    <w:semiHidden/>
    <w:qFormat/>
    <w:pPr>
      <w:autoSpaceDE/>
      <w:autoSpaceDN/>
      <w:adjustRightInd/>
      <w:snapToGrid/>
      <w:spacing w:before="75" w:after="75"/>
      <w:jc w:val="left"/>
    </w:pPr>
    <w:rPr>
      <w:rFonts w:ascii="Malgun Gothic" w:eastAsia="Malgun Gothic" w:hAnsi="Malgun Gothic" w:cs="Calibri"/>
      <w:sz w:val="20"/>
      <w:szCs w:val="20"/>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h">
    <w:name w:val="onecomwebmail-tah"/>
    <w:basedOn w:val="a0"/>
    <w:qFormat/>
    <w:pPr>
      <w:autoSpaceDE/>
      <w:autoSpaceDN/>
      <w:adjustRightInd/>
      <w:snapToGrid/>
      <w:spacing w:before="100" w:beforeAutospacing="1" w:after="100" w:afterAutospacing="1"/>
      <w:jc w:val="left"/>
    </w:pPr>
    <w:rPr>
      <w:sz w:val="24"/>
      <w:szCs w:val="24"/>
      <w:lang w:val="sv-SE" w:eastAsia="sv-SE"/>
    </w:rPr>
  </w:style>
  <w:style w:type="paragraph" w:customStyle="1" w:styleId="onecomwebmail-tac">
    <w:name w:val="onecomwebmail-tac"/>
    <w:basedOn w:val="a0"/>
    <w:qFormat/>
    <w:pPr>
      <w:autoSpaceDE/>
      <w:autoSpaceDN/>
      <w:adjustRightInd/>
      <w:snapToGrid/>
      <w:spacing w:before="100" w:beforeAutospacing="1" w:after="100" w:afterAutospacing="1"/>
      <w:jc w:val="left"/>
    </w:pPr>
    <w:rPr>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paragraph" w:customStyle="1" w:styleId="ListParagraph1">
    <w:name w:val="List Paragraph1"/>
    <w:basedOn w:val="a0"/>
    <w:uiPriority w:val="34"/>
    <w:unhideWhenUsed/>
    <w:qFormat/>
    <w:pPr>
      <w:autoSpaceDE/>
      <w:autoSpaceDN/>
      <w:adjustRightInd/>
      <w:snapToGrid/>
      <w:spacing w:after="200" w:line="276" w:lineRule="auto"/>
      <w:ind w:left="420" w:firstLineChars="200" w:firstLine="420"/>
    </w:pPr>
    <w:rPr>
      <w:sz w:val="20"/>
      <w:lang w:eastAsia="zh-CN"/>
    </w:rPr>
  </w:style>
  <w:style w:type="numbering" w:customStyle="1" w:styleId="StyleBulletedSymbolsymbolLeft025Hanging0252">
    <w:name w:val="Style Bulleted Symbol (symbol) Left:  0.25&quot; Hanging:  0.25&quot;2"/>
    <w:basedOn w:val="a3"/>
    <w:rsid w:val="00327FA5"/>
    <w:pPr>
      <w:numPr>
        <w:numId w:val="27"/>
      </w:numPr>
    </w:pPr>
  </w:style>
  <w:style w:type="character" w:customStyle="1" w:styleId="TANChar">
    <w:name w:val="TAN Char"/>
    <w:link w:val="TAN"/>
    <w:rsid w:val="00E65D3F"/>
    <w:rPr>
      <w:rFonts w:ascii="Arial" w:hAnsi="Arial"/>
      <w:sz w:val="18"/>
      <w:lang w:val="en-GB" w:eastAsia="en-US"/>
    </w:rPr>
  </w:style>
  <w:style w:type="character" w:customStyle="1" w:styleId="Char1">
    <w:name w:val="题注 Char1"/>
    <w:aliases w:val="cap Char,Caption Char1 Char Char1,cap Char Char1 Char1,Caption Char Char1 Char Char1,cap Char2 Char1,Ca Char1,cap1 Char1,cap2 Char1,cap11 Char1,Légende-figure Char2,Légende-figure Char Char1,Beschrifubg Char1,Beschriftung Char Char1,label Char"/>
    <w:rsid w:val="006D4334"/>
    <w:rPr>
      <w:b/>
      <w:lang w:val="en-GB" w:eastAsia="en-US"/>
    </w:rPr>
  </w:style>
  <w:style w:type="paragraph" w:styleId="afffd">
    <w:name w:val="Revision"/>
    <w:hidden/>
    <w:uiPriority w:val="99"/>
    <w:semiHidden/>
    <w:rsid w:val="00595043"/>
    <w:rPr>
      <w:sz w:val="22"/>
      <w:szCs w:val="22"/>
      <w:lang w:eastAsia="en-US"/>
    </w:rPr>
  </w:style>
  <w:style w:type="paragraph" w:customStyle="1" w:styleId="Bulleted">
    <w:name w:val="Bulleted"/>
    <w:aliases w:val="Symbol (symbol),Left:  0,25&quot;,Hanging:  0"/>
    <w:basedOn w:val="a0"/>
    <w:rsid w:val="00D30903"/>
    <w:pPr>
      <w:numPr>
        <w:ilvl w:val="2"/>
        <w:numId w:val="28"/>
      </w:numPr>
      <w:autoSpaceDE/>
      <w:autoSpaceDN/>
      <w:adjustRightInd/>
      <w:snapToGrid/>
      <w:spacing w:after="180"/>
      <w:jc w:val="left"/>
    </w:pPr>
    <w:rPr>
      <w:rFonts w:ascii="Arial" w:eastAsia="Batang" w:hAnsi="Arial"/>
      <w:sz w:val="20"/>
      <w:szCs w:val="24"/>
      <w:lang w:val="en-GB"/>
    </w:rPr>
  </w:style>
  <w:style w:type="paragraph" w:customStyle="1" w:styleId="rProposalsub">
    <w:name w:val="rProposal_sub"/>
    <w:basedOn w:val="a0"/>
    <w:next w:val="a0"/>
    <w:qFormat/>
    <w:rsid w:val="00D30903"/>
    <w:pPr>
      <w:numPr>
        <w:numId w:val="28"/>
      </w:numPr>
      <w:autoSpaceDE/>
      <w:autoSpaceDN/>
      <w:adjustRightInd/>
      <w:snapToGrid/>
      <w:spacing w:before="120"/>
    </w:pPr>
    <w:rPr>
      <w:rFonts w:eastAsia="Malgun Gothic"/>
      <w:i/>
      <w:kern w:val="2"/>
      <w:lang w:eastAsia="ko-KR"/>
    </w:rPr>
  </w:style>
  <w:style w:type="paragraph" w:styleId="TOC">
    <w:name w:val="TOC Heading"/>
    <w:basedOn w:val="1"/>
    <w:next w:val="a0"/>
    <w:uiPriority w:val="39"/>
    <w:unhideWhenUsed/>
    <w:qFormat/>
    <w:rsid w:val="00F84515"/>
    <w:pPr>
      <w:keepLines/>
      <w:numPr>
        <w:numId w:val="0"/>
      </w:numPr>
      <w:autoSpaceDE/>
      <w:autoSpaceDN/>
      <w:adjustRightInd/>
      <w:snapToGrid/>
      <w:spacing w:before="240" w:after="0" w:line="259" w:lineRule="auto"/>
      <w:jc w:val="left"/>
      <w:outlineLvl w:val="9"/>
    </w:pPr>
    <w:rPr>
      <w:rFonts w:asciiTheme="majorHAnsi" w:eastAsiaTheme="majorEastAsia" w:hAnsiTheme="majorHAnsi" w:cstheme="majorBidi"/>
      <w:b w:val="0"/>
      <w:bCs w:val="0"/>
      <w:color w:val="365F91" w:themeColor="accent1" w:themeShade="BF"/>
      <w:sz w:val="32"/>
      <w:szCs w:val="32"/>
      <w:lang w:eastAsia="zh-CN"/>
    </w:rPr>
  </w:style>
  <w:style w:type="character" w:customStyle="1" w:styleId="18">
    <w:name w:val="列出段落 字符1"/>
    <w:uiPriority w:val="34"/>
    <w:qFormat/>
    <w:rsid w:val="00BA265E"/>
    <w:rPr>
      <w:rFonts w:ascii="Times" w:eastAsia="Batang"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99535">
      <w:bodyDiv w:val="1"/>
      <w:marLeft w:val="0"/>
      <w:marRight w:val="0"/>
      <w:marTop w:val="0"/>
      <w:marBottom w:val="0"/>
      <w:divBdr>
        <w:top w:val="none" w:sz="0" w:space="0" w:color="auto"/>
        <w:left w:val="none" w:sz="0" w:space="0" w:color="auto"/>
        <w:bottom w:val="none" w:sz="0" w:space="0" w:color="auto"/>
        <w:right w:val="none" w:sz="0" w:space="0" w:color="auto"/>
      </w:divBdr>
      <w:divsChild>
        <w:div w:id="2014450539">
          <w:marLeft w:val="547"/>
          <w:marRight w:val="0"/>
          <w:marTop w:val="0"/>
          <w:marBottom w:val="0"/>
          <w:divBdr>
            <w:top w:val="none" w:sz="0" w:space="0" w:color="auto"/>
            <w:left w:val="none" w:sz="0" w:space="0" w:color="auto"/>
            <w:bottom w:val="none" w:sz="0" w:space="0" w:color="auto"/>
            <w:right w:val="none" w:sz="0" w:space="0" w:color="auto"/>
          </w:divBdr>
        </w:div>
      </w:divsChild>
    </w:div>
    <w:div w:id="37360695">
      <w:bodyDiv w:val="1"/>
      <w:marLeft w:val="0"/>
      <w:marRight w:val="0"/>
      <w:marTop w:val="0"/>
      <w:marBottom w:val="0"/>
      <w:divBdr>
        <w:top w:val="none" w:sz="0" w:space="0" w:color="auto"/>
        <w:left w:val="none" w:sz="0" w:space="0" w:color="auto"/>
        <w:bottom w:val="none" w:sz="0" w:space="0" w:color="auto"/>
        <w:right w:val="none" w:sz="0" w:space="0" w:color="auto"/>
      </w:divBdr>
      <w:divsChild>
        <w:div w:id="213087147">
          <w:marLeft w:val="1987"/>
          <w:marRight w:val="0"/>
          <w:marTop w:val="0"/>
          <w:marBottom w:val="0"/>
          <w:divBdr>
            <w:top w:val="none" w:sz="0" w:space="0" w:color="auto"/>
            <w:left w:val="none" w:sz="0" w:space="0" w:color="auto"/>
            <w:bottom w:val="none" w:sz="0" w:space="0" w:color="auto"/>
            <w:right w:val="none" w:sz="0" w:space="0" w:color="auto"/>
          </w:divBdr>
        </w:div>
        <w:div w:id="236520461">
          <w:marLeft w:val="1987"/>
          <w:marRight w:val="0"/>
          <w:marTop w:val="0"/>
          <w:marBottom w:val="0"/>
          <w:divBdr>
            <w:top w:val="none" w:sz="0" w:space="0" w:color="auto"/>
            <w:left w:val="none" w:sz="0" w:space="0" w:color="auto"/>
            <w:bottom w:val="none" w:sz="0" w:space="0" w:color="auto"/>
            <w:right w:val="none" w:sz="0" w:space="0" w:color="auto"/>
          </w:divBdr>
        </w:div>
        <w:div w:id="1608540638">
          <w:marLeft w:val="1987"/>
          <w:marRight w:val="0"/>
          <w:marTop w:val="0"/>
          <w:marBottom w:val="0"/>
          <w:divBdr>
            <w:top w:val="none" w:sz="0" w:space="0" w:color="auto"/>
            <w:left w:val="none" w:sz="0" w:space="0" w:color="auto"/>
            <w:bottom w:val="none" w:sz="0" w:space="0" w:color="auto"/>
            <w:right w:val="none" w:sz="0" w:space="0" w:color="auto"/>
          </w:divBdr>
        </w:div>
        <w:div w:id="1696885290">
          <w:marLeft w:val="3326"/>
          <w:marRight w:val="0"/>
          <w:marTop w:val="0"/>
          <w:marBottom w:val="0"/>
          <w:divBdr>
            <w:top w:val="none" w:sz="0" w:space="0" w:color="auto"/>
            <w:left w:val="none" w:sz="0" w:space="0" w:color="auto"/>
            <w:bottom w:val="none" w:sz="0" w:space="0" w:color="auto"/>
            <w:right w:val="none" w:sz="0" w:space="0" w:color="auto"/>
          </w:divBdr>
        </w:div>
        <w:div w:id="1703624667">
          <w:marLeft w:val="3326"/>
          <w:marRight w:val="0"/>
          <w:marTop w:val="0"/>
          <w:marBottom w:val="0"/>
          <w:divBdr>
            <w:top w:val="none" w:sz="0" w:space="0" w:color="auto"/>
            <w:left w:val="none" w:sz="0" w:space="0" w:color="auto"/>
            <w:bottom w:val="none" w:sz="0" w:space="0" w:color="auto"/>
            <w:right w:val="none" w:sz="0" w:space="0" w:color="auto"/>
          </w:divBdr>
        </w:div>
        <w:div w:id="1886209058">
          <w:marLeft w:val="1987"/>
          <w:marRight w:val="0"/>
          <w:marTop w:val="0"/>
          <w:marBottom w:val="0"/>
          <w:divBdr>
            <w:top w:val="none" w:sz="0" w:space="0" w:color="auto"/>
            <w:left w:val="none" w:sz="0" w:space="0" w:color="auto"/>
            <w:bottom w:val="none" w:sz="0" w:space="0" w:color="auto"/>
            <w:right w:val="none" w:sz="0" w:space="0" w:color="auto"/>
          </w:divBdr>
        </w:div>
        <w:div w:id="1986426783">
          <w:marLeft w:val="1987"/>
          <w:marRight w:val="0"/>
          <w:marTop w:val="0"/>
          <w:marBottom w:val="0"/>
          <w:divBdr>
            <w:top w:val="none" w:sz="0" w:space="0" w:color="auto"/>
            <w:left w:val="none" w:sz="0" w:space="0" w:color="auto"/>
            <w:bottom w:val="none" w:sz="0" w:space="0" w:color="auto"/>
            <w:right w:val="none" w:sz="0" w:space="0" w:color="auto"/>
          </w:divBdr>
        </w:div>
      </w:divsChild>
    </w:div>
    <w:div w:id="43220955">
      <w:bodyDiv w:val="1"/>
      <w:marLeft w:val="0"/>
      <w:marRight w:val="0"/>
      <w:marTop w:val="0"/>
      <w:marBottom w:val="0"/>
      <w:divBdr>
        <w:top w:val="none" w:sz="0" w:space="0" w:color="auto"/>
        <w:left w:val="none" w:sz="0" w:space="0" w:color="auto"/>
        <w:bottom w:val="none" w:sz="0" w:space="0" w:color="auto"/>
        <w:right w:val="none" w:sz="0" w:space="0" w:color="auto"/>
      </w:divBdr>
    </w:div>
    <w:div w:id="68307729">
      <w:bodyDiv w:val="1"/>
      <w:marLeft w:val="0"/>
      <w:marRight w:val="0"/>
      <w:marTop w:val="0"/>
      <w:marBottom w:val="0"/>
      <w:divBdr>
        <w:top w:val="none" w:sz="0" w:space="0" w:color="auto"/>
        <w:left w:val="none" w:sz="0" w:space="0" w:color="auto"/>
        <w:bottom w:val="none" w:sz="0" w:space="0" w:color="auto"/>
        <w:right w:val="none" w:sz="0" w:space="0" w:color="auto"/>
      </w:divBdr>
    </w:div>
    <w:div w:id="106656572">
      <w:bodyDiv w:val="1"/>
      <w:marLeft w:val="0"/>
      <w:marRight w:val="0"/>
      <w:marTop w:val="0"/>
      <w:marBottom w:val="0"/>
      <w:divBdr>
        <w:top w:val="none" w:sz="0" w:space="0" w:color="auto"/>
        <w:left w:val="none" w:sz="0" w:space="0" w:color="auto"/>
        <w:bottom w:val="none" w:sz="0" w:space="0" w:color="auto"/>
        <w:right w:val="none" w:sz="0" w:space="0" w:color="auto"/>
      </w:divBdr>
      <w:divsChild>
        <w:div w:id="180974859">
          <w:marLeft w:val="1987"/>
          <w:marRight w:val="0"/>
          <w:marTop w:val="0"/>
          <w:marBottom w:val="0"/>
          <w:divBdr>
            <w:top w:val="none" w:sz="0" w:space="0" w:color="auto"/>
            <w:left w:val="none" w:sz="0" w:space="0" w:color="auto"/>
            <w:bottom w:val="none" w:sz="0" w:space="0" w:color="auto"/>
            <w:right w:val="none" w:sz="0" w:space="0" w:color="auto"/>
          </w:divBdr>
        </w:div>
        <w:div w:id="507015864">
          <w:marLeft w:val="1987"/>
          <w:marRight w:val="0"/>
          <w:marTop w:val="0"/>
          <w:marBottom w:val="0"/>
          <w:divBdr>
            <w:top w:val="none" w:sz="0" w:space="0" w:color="auto"/>
            <w:left w:val="none" w:sz="0" w:space="0" w:color="auto"/>
            <w:bottom w:val="none" w:sz="0" w:space="0" w:color="auto"/>
            <w:right w:val="none" w:sz="0" w:space="0" w:color="auto"/>
          </w:divBdr>
        </w:div>
        <w:div w:id="560478684">
          <w:marLeft w:val="3326"/>
          <w:marRight w:val="0"/>
          <w:marTop w:val="0"/>
          <w:marBottom w:val="0"/>
          <w:divBdr>
            <w:top w:val="none" w:sz="0" w:space="0" w:color="auto"/>
            <w:left w:val="none" w:sz="0" w:space="0" w:color="auto"/>
            <w:bottom w:val="none" w:sz="0" w:space="0" w:color="auto"/>
            <w:right w:val="none" w:sz="0" w:space="0" w:color="auto"/>
          </w:divBdr>
        </w:div>
        <w:div w:id="1089156216">
          <w:marLeft w:val="1987"/>
          <w:marRight w:val="0"/>
          <w:marTop w:val="0"/>
          <w:marBottom w:val="0"/>
          <w:divBdr>
            <w:top w:val="none" w:sz="0" w:space="0" w:color="auto"/>
            <w:left w:val="none" w:sz="0" w:space="0" w:color="auto"/>
            <w:bottom w:val="none" w:sz="0" w:space="0" w:color="auto"/>
            <w:right w:val="none" w:sz="0" w:space="0" w:color="auto"/>
          </w:divBdr>
        </w:div>
        <w:div w:id="1289435927">
          <w:marLeft w:val="3326"/>
          <w:marRight w:val="0"/>
          <w:marTop w:val="0"/>
          <w:marBottom w:val="0"/>
          <w:divBdr>
            <w:top w:val="none" w:sz="0" w:space="0" w:color="auto"/>
            <w:left w:val="none" w:sz="0" w:space="0" w:color="auto"/>
            <w:bottom w:val="none" w:sz="0" w:space="0" w:color="auto"/>
            <w:right w:val="none" w:sz="0" w:space="0" w:color="auto"/>
          </w:divBdr>
        </w:div>
        <w:div w:id="1595479074">
          <w:marLeft w:val="1987"/>
          <w:marRight w:val="0"/>
          <w:marTop w:val="0"/>
          <w:marBottom w:val="0"/>
          <w:divBdr>
            <w:top w:val="none" w:sz="0" w:space="0" w:color="auto"/>
            <w:left w:val="none" w:sz="0" w:space="0" w:color="auto"/>
            <w:bottom w:val="none" w:sz="0" w:space="0" w:color="auto"/>
            <w:right w:val="none" w:sz="0" w:space="0" w:color="auto"/>
          </w:divBdr>
        </w:div>
        <w:div w:id="2067023561">
          <w:marLeft w:val="1987"/>
          <w:marRight w:val="0"/>
          <w:marTop w:val="0"/>
          <w:marBottom w:val="0"/>
          <w:divBdr>
            <w:top w:val="none" w:sz="0" w:space="0" w:color="auto"/>
            <w:left w:val="none" w:sz="0" w:space="0" w:color="auto"/>
            <w:bottom w:val="none" w:sz="0" w:space="0" w:color="auto"/>
            <w:right w:val="none" w:sz="0" w:space="0" w:color="auto"/>
          </w:divBdr>
        </w:div>
      </w:divsChild>
    </w:div>
    <w:div w:id="169683338">
      <w:bodyDiv w:val="1"/>
      <w:marLeft w:val="0"/>
      <w:marRight w:val="0"/>
      <w:marTop w:val="0"/>
      <w:marBottom w:val="0"/>
      <w:divBdr>
        <w:top w:val="none" w:sz="0" w:space="0" w:color="auto"/>
        <w:left w:val="none" w:sz="0" w:space="0" w:color="auto"/>
        <w:bottom w:val="none" w:sz="0" w:space="0" w:color="auto"/>
        <w:right w:val="none" w:sz="0" w:space="0" w:color="auto"/>
      </w:divBdr>
      <w:divsChild>
        <w:div w:id="1867215303">
          <w:marLeft w:val="0"/>
          <w:marRight w:val="0"/>
          <w:marTop w:val="0"/>
          <w:marBottom w:val="0"/>
          <w:divBdr>
            <w:top w:val="none" w:sz="0" w:space="0" w:color="auto"/>
            <w:left w:val="none" w:sz="0" w:space="0" w:color="auto"/>
            <w:bottom w:val="none" w:sz="0" w:space="0" w:color="auto"/>
            <w:right w:val="none" w:sz="0" w:space="0" w:color="auto"/>
          </w:divBdr>
          <w:divsChild>
            <w:div w:id="893927091">
              <w:marLeft w:val="0"/>
              <w:marRight w:val="0"/>
              <w:marTop w:val="0"/>
              <w:marBottom w:val="0"/>
              <w:divBdr>
                <w:top w:val="none" w:sz="0" w:space="0" w:color="auto"/>
                <w:left w:val="none" w:sz="0" w:space="0" w:color="auto"/>
                <w:bottom w:val="none" w:sz="0" w:space="0" w:color="auto"/>
                <w:right w:val="none" w:sz="0" w:space="0" w:color="auto"/>
              </w:divBdr>
              <w:divsChild>
                <w:div w:id="63574529">
                  <w:marLeft w:val="0"/>
                  <w:marRight w:val="0"/>
                  <w:marTop w:val="0"/>
                  <w:marBottom w:val="0"/>
                  <w:divBdr>
                    <w:top w:val="none" w:sz="0" w:space="0" w:color="auto"/>
                    <w:left w:val="none" w:sz="0" w:space="0" w:color="auto"/>
                    <w:bottom w:val="none" w:sz="0" w:space="0" w:color="auto"/>
                    <w:right w:val="none" w:sz="0" w:space="0" w:color="auto"/>
                  </w:divBdr>
                  <w:divsChild>
                    <w:div w:id="1104424580">
                      <w:marLeft w:val="0"/>
                      <w:marRight w:val="0"/>
                      <w:marTop w:val="0"/>
                      <w:marBottom w:val="0"/>
                      <w:divBdr>
                        <w:top w:val="none" w:sz="0" w:space="0" w:color="auto"/>
                        <w:left w:val="none" w:sz="0" w:space="0" w:color="auto"/>
                        <w:bottom w:val="none" w:sz="0" w:space="0" w:color="auto"/>
                        <w:right w:val="none" w:sz="0" w:space="0" w:color="auto"/>
                      </w:divBdr>
                      <w:divsChild>
                        <w:div w:id="1186409046">
                          <w:marLeft w:val="0"/>
                          <w:marRight w:val="0"/>
                          <w:marTop w:val="0"/>
                          <w:marBottom w:val="0"/>
                          <w:divBdr>
                            <w:top w:val="none" w:sz="0" w:space="0" w:color="auto"/>
                            <w:left w:val="none" w:sz="0" w:space="0" w:color="auto"/>
                            <w:bottom w:val="none" w:sz="0" w:space="0" w:color="auto"/>
                            <w:right w:val="none" w:sz="0" w:space="0" w:color="auto"/>
                          </w:divBdr>
                          <w:divsChild>
                            <w:div w:id="843396675">
                              <w:marLeft w:val="0"/>
                              <w:marRight w:val="0"/>
                              <w:marTop w:val="0"/>
                              <w:marBottom w:val="0"/>
                              <w:divBdr>
                                <w:top w:val="none" w:sz="0" w:space="0" w:color="auto"/>
                                <w:left w:val="none" w:sz="0" w:space="0" w:color="auto"/>
                                <w:bottom w:val="none" w:sz="0" w:space="0" w:color="auto"/>
                                <w:right w:val="none" w:sz="0" w:space="0" w:color="auto"/>
                              </w:divBdr>
                              <w:divsChild>
                                <w:div w:id="170335719">
                                  <w:marLeft w:val="0"/>
                                  <w:marRight w:val="0"/>
                                  <w:marTop w:val="0"/>
                                  <w:marBottom w:val="0"/>
                                  <w:divBdr>
                                    <w:top w:val="none" w:sz="0" w:space="0" w:color="auto"/>
                                    <w:left w:val="none" w:sz="0" w:space="0" w:color="auto"/>
                                    <w:bottom w:val="none" w:sz="0" w:space="0" w:color="auto"/>
                                    <w:right w:val="none" w:sz="0" w:space="0" w:color="auto"/>
                                  </w:divBdr>
                                  <w:divsChild>
                                    <w:div w:id="603339447">
                                      <w:marLeft w:val="0"/>
                                      <w:marRight w:val="0"/>
                                      <w:marTop w:val="0"/>
                                      <w:marBottom w:val="0"/>
                                      <w:divBdr>
                                        <w:top w:val="none" w:sz="0" w:space="0" w:color="auto"/>
                                        <w:left w:val="none" w:sz="0" w:space="0" w:color="auto"/>
                                        <w:bottom w:val="none" w:sz="0" w:space="0" w:color="auto"/>
                                        <w:right w:val="none" w:sz="0" w:space="0" w:color="auto"/>
                                      </w:divBdr>
                                      <w:divsChild>
                                        <w:div w:id="1624580242">
                                          <w:marLeft w:val="0"/>
                                          <w:marRight w:val="0"/>
                                          <w:marTop w:val="0"/>
                                          <w:marBottom w:val="0"/>
                                          <w:divBdr>
                                            <w:top w:val="none" w:sz="0" w:space="0" w:color="auto"/>
                                            <w:left w:val="none" w:sz="0" w:space="0" w:color="auto"/>
                                            <w:bottom w:val="none" w:sz="0" w:space="0" w:color="auto"/>
                                            <w:right w:val="none" w:sz="0" w:space="0" w:color="auto"/>
                                          </w:divBdr>
                                          <w:divsChild>
                                            <w:div w:id="1436560022">
                                              <w:marLeft w:val="0"/>
                                              <w:marRight w:val="0"/>
                                              <w:marTop w:val="0"/>
                                              <w:marBottom w:val="495"/>
                                              <w:divBdr>
                                                <w:top w:val="none" w:sz="0" w:space="0" w:color="auto"/>
                                                <w:left w:val="none" w:sz="0" w:space="0" w:color="auto"/>
                                                <w:bottom w:val="none" w:sz="0" w:space="0" w:color="auto"/>
                                                <w:right w:val="none" w:sz="0" w:space="0" w:color="auto"/>
                                              </w:divBdr>
                                              <w:divsChild>
                                                <w:div w:id="96104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210354">
      <w:bodyDiv w:val="1"/>
      <w:marLeft w:val="0"/>
      <w:marRight w:val="0"/>
      <w:marTop w:val="0"/>
      <w:marBottom w:val="0"/>
      <w:divBdr>
        <w:top w:val="none" w:sz="0" w:space="0" w:color="auto"/>
        <w:left w:val="none" w:sz="0" w:space="0" w:color="auto"/>
        <w:bottom w:val="none" w:sz="0" w:space="0" w:color="auto"/>
        <w:right w:val="none" w:sz="0" w:space="0" w:color="auto"/>
      </w:divBdr>
    </w:div>
    <w:div w:id="186216982">
      <w:bodyDiv w:val="1"/>
      <w:marLeft w:val="0"/>
      <w:marRight w:val="0"/>
      <w:marTop w:val="0"/>
      <w:marBottom w:val="0"/>
      <w:divBdr>
        <w:top w:val="none" w:sz="0" w:space="0" w:color="auto"/>
        <w:left w:val="none" w:sz="0" w:space="0" w:color="auto"/>
        <w:bottom w:val="none" w:sz="0" w:space="0" w:color="auto"/>
        <w:right w:val="none" w:sz="0" w:space="0" w:color="auto"/>
      </w:divBdr>
    </w:div>
    <w:div w:id="202911785">
      <w:bodyDiv w:val="1"/>
      <w:marLeft w:val="0"/>
      <w:marRight w:val="0"/>
      <w:marTop w:val="0"/>
      <w:marBottom w:val="0"/>
      <w:divBdr>
        <w:top w:val="none" w:sz="0" w:space="0" w:color="auto"/>
        <w:left w:val="none" w:sz="0" w:space="0" w:color="auto"/>
        <w:bottom w:val="none" w:sz="0" w:space="0" w:color="auto"/>
        <w:right w:val="none" w:sz="0" w:space="0" w:color="auto"/>
      </w:divBdr>
    </w:div>
    <w:div w:id="209532777">
      <w:bodyDiv w:val="1"/>
      <w:marLeft w:val="0"/>
      <w:marRight w:val="0"/>
      <w:marTop w:val="0"/>
      <w:marBottom w:val="0"/>
      <w:divBdr>
        <w:top w:val="none" w:sz="0" w:space="0" w:color="auto"/>
        <w:left w:val="none" w:sz="0" w:space="0" w:color="auto"/>
        <w:bottom w:val="none" w:sz="0" w:space="0" w:color="auto"/>
        <w:right w:val="none" w:sz="0" w:space="0" w:color="auto"/>
      </w:divBdr>
    </w:div>
    <w:div w:id="223221925">
      <w:bodyDiv w:val="1"/>
      <w:marLeft w:val="0"/>
      <w:marRight w:val="0"/>
      <w:marTop w:val="0"/>
      <w:marBottom w:val="0"/>
      <w:divBdr>
        <w:top w:val="none" w:sz="0" w:space="0" w:color="auto"/>
        <w:left w:val="none" w:sz="0" w:space="0" w:color="auto"/>
        <w:bottom w:val="none" w:sz="0" w:space="0" w:color="auto"/>
        <w:right w:val="none" w:sz="0" w:space="0" w:color="auto"/>
      </w:divBdr>
      <w:divsChild>
        <w:div w:id="1181042083">
          <w:marLeft w:val="0"/>
          <w:marRight w:val="0"/>
          <w:marTop w:val="0"/>
          <w:marBottom w:val="0"/>
          <w:divBdr>
            <w:top w:val="none" w:sz="0" w:space="0" w:color="auto"/>
            <w:left w:val="none" w:sz="0" w:space="0" w:color="auto"/>
            <w:bottom w:val="none" w:sz="0" w:space="0" w:color="auto"/>
            <w:right w:val="none" w:sz="0" w:space="0" w:color="auto"/>
          </w:divBdr>
          <w:divsChild>
            <w:div w:id="317802860">
              <w:marLeft w:val="0"/>
              <w:marRight w:val="0"/>
              <w:marTop w:val="0"/>
              <w:marBottom w:val="0"/>
              <w:divBdr>
                <w:top w:val="none" w:sz="0" w:space="0" w:color="auto"/>
                <w:left w:val="none" w:sz="0" w:space="0" w:color="auto"/>
                <w:bottom w:val="none" w:sz="0" w:space="0" w:color="auto"/>
                <w:right w:val="none" w:sz="0" w:space="0" w:color="auto"/>
              </w:divBdr>
              <w:divsChild>
                <w:div w:id="248006751">
                  <w:marLeft w:val="0"/>
                  <w:marRight w:val="0"/>
                  <w:marTop w:val="0"/>
                  <w:marBottom w:val="0"/>
                  <w:divBdr>
                    <w:top w:val="none" w:sz="0" w:space="0" w:color="auto"/>
                    <w:left w:val="none" w:sz="0" w:space="0" w:color="auto"/>
                    <w:bottom w:val="none" w:sz="0" w:space="0" w:color="auto"/>
                    <w:right w:val="none" w:sz="0" w:space="0" w:color="auto"/>
                  </w:divBdr>
                  <w:divsChild>
                    <w:div w:id="1718092754">
                      <w:marLeft w:val="0"/>
                      <w:marRight w:val="0"/>
                      <w:marTop w:val="0"/>
                      <w:marBottom w:val="0"/>
                      <w:divBdr>
                        <w:top w:val="none" w:sz="0" w:space="0" w:color="auto"/>
                        <w:left w:val="none" w:sz="0" w:space="0" w:color="auto"/>
                        <w:bottom w:val="none" w:sz="0" w:space="0" w:color="auto"/>
                        <w:right w:val="none" w:sz="0" w:space="0" w:color="auto"/>
                      </w:divBdr>
                      <w:divsChild>
                        <w:div w:id="228537747">
                          <w:marLeft w:val="0"/>
                          <w:marRight w:val="0"/>
                          <w:marTop w:val="0"/>
                          <w:marBottom w:val="0"/>
                          <w:divBdr>
                            <w:top w:val="none" w:sz="0" w:space="0" w:color="auto"/>
                            <w:left w:val="none" w:sz="0" w:space="0" w:color="auto"/>
                            <w:bottom w:val="none" w:sz="0" w:space="0" w:color="auto"/>
                            <w:right w:val="none" w:sz="0" w:space="0" w:color="auto"/>
                          </w:divBdr>
                          <w:divsChild>
                            <w:div w:id="1536306806">
                              <w:marLeft w:val="0"/>
                              <w:marRight w:val="0"/>
                              <w:marTop w:val="0"/>
                              <w:marBottom w:val="0"/>
                              <w:divBdr>
                                <w:top w:val="none" w:sz="0" w:space="0" w:color="auto"/>
                                <w:left w:val="none" w:sz="0" w:space="0" w:color="auto"/>
                                <w:bottom w:val="none" w:sz="0" w:space="0" w:color="auto"/>
                                <w:right w:val="none" w:sz="0" w:space="0" w:color="auto"/>
                              </w:divBdr>
                              <w:divsChild>
                                <w:div w:id="1182091705">
                                  <w:marLeft w:val="0"/>
                                  <w:marRight w:val="0"/>
                                  <w:marTop w:val="0"/>
                                  <w:marBottom w:val="0"/>
                                  <w:divBdr>
                                    <w:top w:val="none" w:sz="0" w:space="0" w:color="auto"/>
                                    <w:left w:val="none" w:sz="0" w:space="0" w:color="auto"/>
                                    <w:bottom w:val="none" w:sz="0" w:space="0" w:color="auto"/>
                                    <w:right w:val="none" w:sz="0" w:space="0" w:color="auto"/>
                                  </w:divBdr>
                                  <w:divsChild>
                                    <w:div w:id="461383584">
                                      <w:marLeft w:val="0"/>
                                      <w:marRight w:val="0"/>
                                      <w:marTop w:val="0"/>
                                      <w:marBottom w:val="0"/>
                                      <w:divBdr>
                                        <w:top w:val="none" w:sz="0" w:space="0" w:color="auto"/>
                                        <w:left w:val="none" w:sz="0" w:space="0" w:color="auto"/>
                                        <w:bottom w:val="none" w:sz="0" w:space="0" w:color="auto"/>
                                        <w:right w:val="none" w:sz="0" w:space="0" w:color="auto"/>
                                      </w:divBdr>
                                      <w:divsChild>
                                        <w:div w:id="1352148612">
                                          <w:marLeft w:val="0"/>
                                          <w:marRight w:val="0"/>
                                          <w:marTop w:val="0"/>
                                          <w:marBottom w:val="0"/>
                                          <w:divBdr>
                                            <w:top w:val="none" w:sz="0" w:space="0" w:color="auto"/>
                                            <w:left w:val="none" w:sz="0" w:space="0" w:color="auto"/>
                                            <w:bottom w:val="none" w:sz="0" w:space="0" w:color="auto"/>
                                            <w:right w:val="none" w:sz="0" w:space="0" w:color="auto"/>
                                          </w:divBdr>
                                          <w:divsChild>
                                            <w:div w:id="1347364111">
                                              <w:marLeft w:val="0"/>
                                              <w:marRight w:val="0"/>
                                              <w:marTop w:val="0"/>
                                              <w:marBottom w:val="495"/>
                                              <w:divBdr>
                                                <w:top w:val="none" w:sz="0" w:space="0" w:color="auto"/>
                                                <w:left w:val="none" w:sz="0" w:space="0" w:color="auto"/>
                                                <w:bottom w:val="none" w:sz="0" w:space="0" w:color="auto"/>
                                                <w:right w:val="none" w:sz="0" w:space="0" w:color="auto"/>
                                              </w:divBdr>
                                              <w:divsChild>
                                                <w:div w:id="589854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23759002">
      <w:bodyDiv w:val="1"/>
      <w:marLeft w:val="0"/>
      <w:marRight w:val="0"/>
      <w:marTop w:val="0"/>
      <w:marBottom w:val="0"/>
      <w:divBdr>
        <w:top w:val="none" w:sz="0" w:space="0" w:color="auto"/>
        <w:left w:val="none" w:sz="0" w:space="0" w:color="auto"/>
        <w:bottom w:val="none" w:sz="0" w:space="0" w:color="auto"/>
        <w:right w:val="none" w:sz="0" w:space="0" w:color="auto"/>
      </w:divBdr>
    </w:div>
    <w:div w:id="283660917">
      <w:bodyDiv w:val="1"/>
      <w:marLeft w:val="0"/>
      <w:marRight w:val="0"/>
      <w:marTop w:val="0"/>
      <w:marBottom w:val="0"/>
      <w:divBdr>
        <w:top w:val="none" w:sz="0" w:space="0" w:color="auto"/>
        <w:left w:val="none" w:sz="0" w:space="0" w:color="auto"/>
        <w:bottom w:val="none" w:sz="0" w:space="0" w:color="auto"/>
        <w:right w:val="none" w:sz="0" w:space="0" w:color="auto"/>
      </w:divBdr>
      <w:divsChild>
        <w:div w:id="597442828">
          <w:marLeft w:val="0"/>
          <w:marRight w:val="0"/>
          <w:marTop w:val="0"/>
          <w:marBottom w:val="0"/>
          <w:divBdr>
            <w:top w:val="none" w:sz="0" w:space="0" w:color="auto"/>
            <w:left w:val="none" w:sz="0" w:space="0" w:color="auto"/>
            <w:bottom w:val="none" w:sz="0" w:space="0" w:color="auto"/>
            <w:right w:val="none" w:sz="0" w:space="0" w:color="auto"/>
          </w:divBdr>
          <w:divsChild>
            <w:div w:id="1651442138">
              <w:marLeft w:val="0"/>
              <w:marRight w:val="0"/>
              <w:marTop w:val="0"/>
              <w:marBottom w:val="0"/>
              <w:divBdr>
                <w:top w:val="none" w:sz="0" w:space="0" w:color="auto"/>
                <w:left w:val="none" w:sz="0" w:space="0" w:color="auto"/>
                <w:bottom w:val="none" w:sz="0" w:space="0" w:color="auto"/>
                <w:right w:val="none" w:sz="0" w:space="0" w:color="auto"/>
              </w:divBdr>
              <w:divsChild>
                <w:div w:id="1273979853">
                  <w:marLeft w:val="0"/>
                  <w:marRight w:val="0"/>
                  <w:marTop w:val="0"/>
                  <w:marBottom w:val="0"/>
                  <w:divBdr>
                    <w:top w:val="none" w:sz="0" w:space="0" w:color="auto"/>
                    <w:left w:val="none" w:sz="0" w:space="0" w:color="auto"/>
                    <w:bottom w:val="none" w:sz="0" w:space="0" w:color="auto"/>
                    <w:right w:val="none" w:sz="0" w:space="0" w:color="auto"/>
                  </w:divBdr>
                  <w:divsChild>
                    <w:div w:id="1987278581">
                      <w:marLeft w:val="0"/>
                      <w:marRight w:val="0"/>
                      <w:marTop w:val="0"/>
                      <w:marBottom w:val="0"/>
                      <w:divBdr>
                        <w:top w:val="none" w:sz="0" w:space="0" w:color="auto"/>
                        <w:left w:val="none" w:sz="0" w:space="0" w:color="auto"/>
                        <w:bottom w:val="none" w:sz="0" w:space="0" w:color="auto"/>
                        <w:right w:val="none" w:sz="0" w:space="0" w:color="auto"/>
                      </w:divBdr>
                      <w:divsChild>
                        <w:div w:id="853769805">
                          <w:marLeft w:val="0"/>
                          <w:marRight w:val="0"/>
                          <w:marTop w:val="0"/>
                          <w:marBottom w:val="0"/>
                          <w:divBdr>
                            <w:top w:val="none" w:sz="0" w:space="0" w:color="auto"/>
                            <w:left w:val="none" w:sz="0" w:space="0" w:color="auto"/>
                            <w:bottom w:val="none" w:sz="0" w:space="0" w:color="auto"/>
                            <w:right w:val="none" w:sz="0" w:space="0" w:color="auto"/>
                          </w:divBdr>
                          <w:divsChild>
                            <w:div w:id="632518048">
                              <w:marLeft w:val="0"/>
                              <w:marRight w:val="0"/>
                              <w:marTop w:val="0"/>
                              <w:marBottom w:val="0"/>
                              <w:divBdr>
                                <w:top w:val="none" w:sz="0" w:space="0" w:color="auto"/>
                                <w:left w:val="none" w:sz="0" w:space="0" w:color="auto"/>
                                <w:bottom w:val="none" w:sz="0" w:space="0" w:color="auto"/>
                                <w:right w:val="none" w:sz="0" w:space="0" w:color="auto"/>
                              </w:divBdr>
                              <w:divsChild>
                                <w:div w:id="1417900121">
                                  <w:marLeft w:val="0"/>
                                  <w:marRight w:val="0"/>
                                  <w:marTop w:val="0"/>
                                  <w:marBottom w:val="0"/>
                                  <w:divBdr>
                                    <w:top w:val="none" w:sz="0" w:space="0" w:color="auto"/>
                                    <w:left w:val="none" w:sz="0" w:space="0" w:color="auto"/>
                                    <w:bottom w:val="none" w:sz="0" w:space="0" w:color="auto"/>
                                    <w:right w:val="none" w:sz="0" w:space="0" w:color="auto"/>
                                  </w:divBdr>
                                  <w:divsChild>
                                    <w:div w:id="922301592">
                                      <w:marLeft w:val="0"/>
                                      <w:marRight w:val="0"/>
                                      <w:marTop w:val="0"/>
                                      <w:marBottom w:val="0"/>
                                      <w:divBdr>
                                        <w:top w:val="none" w:sz="0" w:space="0" w:color="auto"/>
                                        <w:left w:val="none" w:sz="0" w:space="0" w:color="auto"/>
                                        <w:bottom w:val="none" w:sz="0" w:space="0" w:color="auto"/>
                                        <w:right w:val="none" w:sz="0" w:space="0" w:color="auto"/>
                                      </w:divBdr>
                                      <w:divsChild>
                                        <w:div w:id="763692931">
                                          <w:marLeft w:val="0"/>
                                          <w:marRight w:val="0"/>
                                          <w:marTop w:val="0"/>
                                          <w:marBottom w:val="0"/>
                                          <w:divBdr>
                                            <w:top w:val="none" w:sz="0" w:space="0" w:color="auto"/>
                                            <w:left w:val="none" w:sz="0" w:space="0" w:color="auto"/>
                                            <w:bottom w:val="none" w:sz="0" w:space="0" w:color="auto"/>
                                            <w:right w:val="none" w:sz="0" w:space="0" w:color="auto"/>
                                          </w:divBdr>
                                          <w:divsChild>
                                            <w:div w:id="1892384451">
                                              <w:marLeft w:val="0"/>
                                              <w:marRight w:val="0"/>
                                              <w:marTop w:val="0"/>
                                              <w:marBottom w:val="495"/>
                                              <w:divBdr>
                                                <w:top w:val="none" w:sz="0" w:space="0" w:color="auto"/>
                                                <w:left w:val="none" w:sz="0" w:space="0" w:color="auto"/>
                                                <w:bottom w:val="none" w:sz="0" w:space="0" w:color="auto"/>
                                                <w:right w:val="none" w:sz="0" w:space="0" w:color="auto"/>
                                              </w:divBdr>
                                              <w:divsChild>
                                                <w:div w:id="112488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95991978">
      <w:bodyDiv w:val="1"/>
      <w:marLeft w:val="0"/>
      <w:marRight w:val="0"/>
      <w:marTop w:val="0"/>
      <w:marBottom w:val="0"/>
      <w:divBdr>
        <w:top w:val="none" w:sz="0" w:space="0" w:color="auto"/>
        <w:left w:val="none" w:sz="0" w:space="0" w:color="auto"/>
        <w:bottom w:val="none" w:sz="0" w:space="0" w:color="auto"/>
        <w:right w:val="none" w:sz="0" w:space="0" w:color="auto"/>
      </w:divBdr>
    </w:div>
    <w:div w:id="349259084">
      <w:bodyDiv w:val="1"/>
      <w:marLeft w:val="0"/>
      <w:marRight w:val="0"/>
      <w:marTop w:val="0"/>
      <w:marBottom w:val="0"/>
      <w:divBdr>
        <w:top w:val="none" w:sz="0" w:space="0" w:color="auto"/>
        <w:left w:val="none" w:sz="0" w:space="0" w:color="auto"/>
        <w:bottom w:val="none" w:sz="0" w:space="0" w:color="auto"/>
        <w:right w:val="none" w:sz="0" w:space="0" w:color="auto"/>
      </w:divBdr>
    </w:div>
    <w:div w:id="352075990">
      <w:bodyDiv w:val="1"/>
      <w:marLeft w:val="0"/>
      <w:marRight w:val="0"/>
      <w:marTop w:val="0"/>
      <w:marBottom w:val="0"/>
      <w:divBdr>
        <w:top w:val="none" w:sz="0" w:space="0" w:color="auto"/>
        <w:left w:val="none" w:sz="0" w:space="0" w:color="auto"/>
        <w:bottom w:val="none" w:sz="0" w:space="0" w:color="auto"/>
        <w:right w:val="none" w:sz="0" w:space="0" w:color="auto"/>
      </w:divBdr>
    </w:div>
    <w:div w:id="359942836">
      <w:bodyDiv w:val="1"/>
      <w:marLeft w:val="0"/>
      <w:marRight w:val="0"/>
      <w:marTop w:val="0"/>
      <w:marBottom w:val="0"/>
      <w:divBdr>
        <w:top w:val="none" w:sz="0" w:space="0" w:color="auto"/>
        <w:left w:val="none" w:sz="0" w:space="0" w:color="auto"/>
        <w:bottom w:val="none" w:sz="0" w:space="0" w:color="auto"/>
        <w:right w:val="none" w:sz="0" w:space="0" w:color="auto"/>
      </w:divBdr>
    </w:div>
    <w:div w:id="433939551">
      <w:bodyDiv w:val="1"/>
      <w:marLeft w:val="0"/>
      <w:marRight w:val="0"/>
      <w:marTop w:val="0"/>
      <w:marBottom w:val="0"/>
      <w:divBdr>
        <w:top w:val="none" w:sz="0" w:space="0" w:color="auto"/>
        <w:left w:val="none" w:sz="0" w:space="0" w:color="auto"/>
        <w:bottom w:val="none" w:sz="0" w:space="0" w:color="auto"/>
        <w:right w:val="none" w:sz="0" w:space="0" w:color="auto"/>
      </w:divBdr>
      <w:divsChild>
        <w:div w:id="325943082">
          <w:marLeft w:val="0"/>
          <w:marRight w:val="0"/>
          <w:marTop w:val="0"/>
          <w:marBottom w:val="0"/>
          <w:divBdr>
            <w:top w:val="none" w:sz="0" w:space="0" w:color="auto"/>
            <w:left w:val="none" w:sz="0" w:space="0" w:color="auto"/>
            <w:bottom w:val="none" w:sz="0" w:space="0" w:color="auto"/>
            <w:right w:val="none" w:sz="0" w:space="0" w:color="auto"/>
          </w:divBdr>
          <w:divsChild>
            <w:div w:id="1358387006">
              <w:marLeft w:val="0"/>
              <w:marRight w:val="0"/>
              <w:marTop w:val="0"/>
              <w:marBottom w:val="0"/>
              <w:divBdr>
                <w:top w:val="none" w:sz="0" w:space="0" w:color="auto"/>
                <w:left w:val="none" w:sz="0" w:space="0" w:color="auto"/>
                <w:bottom w:val="none" w:sz="0" w:space="0" w:color="auto"/>
                <w:right w:val="none" w:sz="0" w:space="0" w:color="auto"/>
              </w:divBdr>
              <w:divsChild>
                <w:div w:id="1791823228">
                  <w:marLeft w:val="0"/>
                  <w:marRight w:val="0"/>
                  <w:marTop w:val="0"/>
                  <w:marBottom w:val="0"/>
                  <w:divBdr>
                    <w:top w:val="none" w:sz="0" w:space="0" w:color="auto"/>
                    <w:left w:val="none" w:sz="0" w:space="0" w:color="auto"/>
                    <w:bottom w:val="none" w:sz="0" w:space="0" w:color="auto"/>
                    <w:right w:val="none" w:sz="0" w:space="0" w:color="auto"/>
                  </w:divBdr>
                  <w:divsChild>
                    <w:div w:id="996344374">
                      <w:marLeft w:val="0"/>
                      <w:marRight w:val="0"/>
                      <w:marTop w:val="0"/>
                      <w:marBottom w:val="0"/>
                      <w:divBdr>
                        <w:top w:val="none" w:sz="0" w:space="0" w:color="auto"/>
                        <w:left w:val="none" w:sz="0" w:space="0" w:color="auto"/>
                        <w:bottom w:val="none" w:sz="0" w:space="0" w:color="auto"/>
                        <w:right w:val="none" w:sz="0" w:space="0" w:color="auto"/>
                      </w:divBdr>
                      <w:divsChild>
                        <w:div w:id="1225145526">
                          <w:marLeft w:val="0"/>
                          <w:marRight w:val="0"/>
                          <w:marTop w:val="0"/>
                          <w:marBottom w:val="0"/>
                          <w:divBdr>
                            <w:top w:val="none" w:sz="0" w:space="0" w:color="auto"/>
                            <w:left w:val="none" w:sz="0" w:space="0" w:color="auto"/>
                            <w:bottom w:val="none" w:sz="0" w:space="0" w:color="auto"/>
                            <w:right w:val="none" w:sz="0" w:space="0" w:color="auto"/>
                          </w:divBdr>
                          <w:divsChild>
                            <w:div w:id="514156003">
                              <w:marLeft w:val="0"/>
                              <w:marRight w:val="0"/>
                              <w:marTop w:val="0"/>
                              <w:marBottom w:val="0"/>
                              <w:divBdr>
                                <w:top w:val="none" w:sz="0" w:space="0" w:color="auto"/>
                                <w:left w:val="none" w:sz="0" w:space="0" w:color="auto"/>
                                <w:bottom w:val="none" w:sz="0" w:space="0" w:color="auto"/>
                                <w:right w:val="none" w:sz="0" w:space="0" w:color="auto"/>
                              </w:divBdr>
                              <w:divsChild>
                                <w:div w:id="97987388">
                                  <w:marLeft w:val="0"/>
                                  <w:marRight w:val="0"/>
                                  <w:marTop w:val="0"/>
                                  <w:marBottom w:val="0"/>
                                  <w:divBdr>
                                    <w:top w:val="none" w:sz="0" w:space="0" w:color="auto"/>
                                    <w:left w:val="none" w:sz="0" w:space="0" w:color="auto"/>
                                    <w:bottom w:val="none" w:sz="0" w:space="0" w:color="auto"/>
                                    <w:right w:val="none" w:sz="0" w:space="0" w:color="auto"/>
                                  </w:divBdr>
                                  <w:divsChild>
                                    <w:div w:id="1119489802">
                                      <w:marLeft w:val="0"/>
                                      <w:marRight w:val="0"/>
                                      <w:marTop w:val="0"/>
                                      <w:marBottom w:val="0"/>
                                      <w:divBdr>
                                        <w:top w:val="none" w:sz="0" w:space="0" w:color="auto"/>
                                        <w:left w:val="none" w:sz="0" w:space="0" w:color="auto"/>
                                        <w:bottom w:val="none" w:sz="0" w:space="0" w:color="auto"/>
                                        <w:right w:val="none" w:sz="0" w:space="0" w:color="auto"/>
                                      </w:divBdr>
                                      <w:divsChild>
                                        <w:div w:id="523251557">
                                          <w:marLeft w:val="0"/>
                                          <w:marRight w:val="0"/>
                                          <w:marTop w:val="0"/>
                                          <w:marBottom w:val="0"/>
                                          <w:divBdr>
                                            <w:top w:val="none" w:sz="0" w:space="0" w:color="auto"/>
                                            <w:left w:val="none" w:sz="0" w:space="0" w:color="auto"/>
                                            <w:bottom w:val="none" w:sz="0" w:space="0" w:color="auto"/>
                                            <w:right w:val="none" w:sz="0" w:space="0" w:color="auto"/>
                                          </w:divBdr>
                                          <w:divsChild>
                                            <w:div w:id="101538763">
                                              <w:marLeft w:val="0"/>
                                              <w:marRight w:val="0"/>
                                              <w:marTop w:val="0"/>
                                              <w:marBottom w:val="495"/>
                                              <w:divBdr>
                                                <w:top w:val="none" w:sz="0" w:space="0" w:color="auto"/>
                                                <w:left w:val="none" w:sz="0" w:space="0" w:color="auto"/>
                                                <w:bottom w:val="none" w:sz="0" w:space="0" w:color="auto"/>
                                                <w:right w:val="none" w:sz="0" w:space="0" w:color="auto"/>
                                              </w:divBdr>
                                              <w:divsChild>
                                                <w:div w:id="157143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53718027">
      <w:bodyDiv w:val="1"/>
      <w:marLeft w:val="0"/>
      <w:marRight w:val="0"/>
      <w:marTop w:val="0"/>
      <w:marBottom w:val="0"/>
      <w:divBdr>
        <w:top w:val="none" w:sz="0" w:space="0" w:color="auto"/>
        <w:left w:val="none" w:sz="0" w:space="0" w:color="auto"/>
        <w:bottom w:val="none" w:sz="0" w:space="0" w:color="auto"/>
        <w:right w:val="none" w:sz="0" w:space="0" w:color="auto"/>
      </w:divBdr>
      <w:divsChild>
        <w:div w:id="1272127754">
          <w:marLeft w:val="547"/>
          <w:marRight w:val="0"/>
          <w:marTop w:val="0"/>
          <w:marBottom w:val="0"/>
          <w:divBdr>
            <w:top w:val="none" w:sz="0" w:space="0" w:color="auto"/>
            <w:left w:val="none" w:sz="0" w:space="0" w:color="auto"/>
            <w:bottom w:val="none" w:sz="0" w:space="0" w:color="auto"/>
            <w:right w:val="none" w:sz="0" w:space="0" w:color="auto"/>
          </w:divBdr>
        </w:div>
      </w:divsChild>
    </w:div>
    <w:div w:id="455878116">
      <w:bodyDiv w:val="1"/>
      <w:marLeft w:val="0"/>
      <w:marRight w:val="0"/>
      <w:marTop w:val="0"/>
      <w:marBottom w:val="0"/>
      <w:divBdr>
        <w:top w:val="none" w:sz="0" w:space="0" w:color="auto"/>
        <w:left w:val="none" w:sz="0" w:space="0" w:color="auto"/>
        <w:bottom w:val="none" w:sz="0" w:space="0" w:color="auto"/>
        <w:right w:val="none" w:sz="0" w:space="0" w:color="auto"/>
      </w:divBdr>
    </w:div>
    <w:div w:id="493649844">
      <w:bodyDiv w:val="1"/>
      <w:marLeft w:val="0"/>
      <w:marRight w:val="0"/>
      <w:marTop w:val="0"/>
      <w:marBottom w:val="0"/>
      <w:divBdr>
        <w:top w:val="none" w:sz="0" w:space="0" w:color="auto"/>
        <w:left w:val="none" w:sz="0" w:space="0" w:color="auto"/>
        <w:bottom w:val="none" w:sz="0" w:space="0" w:color="auto"/>
        <w:right w:val="none" w:sz="0" w:space="0" w:color="auto"/>
      </w:divBdr>
    </w:div>
    <w:div w:id="526868306">
      <w:bodyDiv w:val="1"/>
      <w:marLeft w:val="0"/>
      <w:marRight w:val="0"/>
      <w:marTop w:val="0"/>
      <w:marBottom w:val="0"/>
      <w:divBdr>
        <w:top w:val="none" w:sz="0" w:space="0" w:color="auto"/>
        <w:left w:val="none" w:sz="0" w:space="0" w:color="auto"/>
        <w:bottom w:val="none" w:sz="0" w:space="0" w:color="auto"/>
        <w:right w:val="none" w:sz="0" w:space="0" w:color="auto"/>
      </w:divBdr>
    </w:div>
    <w:div w:id="665397973">
      <w:bodyDiv w:val="1"/>
      <w:marLeft w:val="0"/>
      <w:marRight w:val="0"/>
      <w:marTop w:val="0"/>
      <w:marBottom w:val="0"/>
      <w:divBdr>
        <w:top w:val="none" w:sz="0" w:space="0" w:color="auto"/>
        <w:left w:val="none" w:sz="0" w:space="0" w:color="auto"/>
        <w:bottom w:val="none" w:sz="0" w:space="0" w:color="auto"/>
        <w:right w:val="none" w:sz="0" w:space="0" w:color="auto"/>
      </w:divBdr>
      <w:divsChild>
        <w:div w:id="501091577">
          <w:marLeft w:val="0"/>
          <w:marRight w:val="0"/>
          <w:marTop w:val="0"/>
          <w:marBottom w:val="0"/>
          <w:divBdr>
            <w:top w:val="none" w:sz="0" w:space="0" w:color="auto"/>
            <w:left w:val="none" w:sz="0" w:space="0" w:color="auto"/>
            <w:bottom w:val="none" w:sz="0" w:space="0" w:color="auto"/>
            <w:right w:val="none" w:sz="0" w:space="0" w:color="auto"/>
          </w:divBdr>
          <w:divsChild>
            <w:div w:id="1447388214">
              <w:marLeft w:val="0"/>
              <w:marRight w:val="0"/>
              <w:marTop w:val="0"/>
              <w:marBottom w:val="0"/>
              <w:divBdr>
                <w:top w:val="none" w:sz="0" w:space="0" w:color="auto"/>
                <w:left w:val="none" w:sz="0" w:space="0" w:color="auto"/>
                <w:bottom w:val="none" w:sz="0" w:space="0" w:color="auto"/>
                <w:right w:val="none" w:sz="0" w:space="0" w:color="auto"/>
              </w:divBdr>
              <w:divsChild>
                <w:div w:id="1444182393">
                  <w:marLeft w:val="0"/>
                  <w:marRight w:val="0"/>
                  <w:marTop w:val="0"/>
                  <w:marBottom w:val="0"/>
                  <w:divBdr>
                    <w:top w:val="none" w:sz="0" w:space="0" w:color="auto"/>
                    <w:left w:val="none" w:sz="0" w:space="0" w:color="auto"/>
                    <w:bottom w:val="none" w:sz="0" w:space="0" w:color="auto"/>
                    <w:right w:val="none" w:sz="0" w:space="0" w:color="auto"/>
                  </w:divBdr>
                  <w:divsChild>
                    <w:div w:id="1849638858">
                      <w:marLeft w:val="0"/>
                      <w:marRight w:val="0"/>
                      <w:marTop w:val="0"/>
                      <w:marBottom w:val="0"/>
                      <w:divBdr>
                        <w:top w:val="none" w:sz="0" w:space="0" w:color="auto"/>
                        <w:left w:val="none" w:sz="0" w:space="0" w:color="auto"/>
                        <w:bottom w:val="none" w:sz="0" w:space="0" w:color="auto"/>
                        <w:right w:val="none" w:sz="0" w:space="0" w:color="auto"/>
                      </w:divBdr>
                      <w:divsChild>
                        <w:div w:id="1212690755">
                          <w:marLeft w:val="0"/>
                          <w:marRight w:val="0"/>
                          <w:marTop w:val="0"/>
                          <w:marBottom w:val="0"/>
                          <w:divBdr>
                            <w:top w:val="none" w:sz="0" w:space="0" w:color="auto"/>
                            <w:left w:val="none" w:sz="0" w:space="0" w:color="auto"/>
                            <w:bottom w:val="none" w:sz="0" w:space="0" w:color="auto"/>
                            <w:right w:val="none" w:sz="0" w:space="0" w:color="auto"/>
                          </w:divBdr>
                          <w:divsChild>
                            <w:div w:id="1715152360">
                              <w:marLeft w:val="0"/>
                              <w:marRight w:val="0"/>
                              <w:marTop w:val="0"/>
                              <w:marBottom w:val="0"/>
                              <w:divBdr>
                                <w:top w:val="none" w:sz="0" w:space="0" w:color="auto"/>
                                <w:left w:val="none" w:sz="0" w:space="0" w:color="auto"/>
                                <w:bottom w:val="none" w:sz="0" w:space="0" w:color="auto"/>
                                <w:right w:val="none" w:sz="0" w:space="0" w:color="auto"/>
                              </w:divBdr>
                              <w:divsChild>
                                <w:div w:id="437991454">
                                  <w:marLeft w:val="0"/>
                                  <w:marRight w:val="0"/>
                                  <w:marTop w:val="0"/>
                                  <w:marBottom w:val="0"/>
                                  <w:divBdr>
                                    <w:top w:val="none" w:sz="0" w:space="0" w:color="auto"/>
                                    <w:left w:val="none" w:sz="0" w:space="0" w:color="auto"/>
                                    <w:bottom w:val="none" w:sz="0" w:space="0" w:color="auto"/>
                                    <w:right w:val="none" w:sz="0" w:space="0" w:color="auto"/>
                                  </w:divBdr>
                                  <w:divsChild>
                                    <w:div w:id="1623339939">
                                      <w:marLeft w:val="0"/>
                                      <w:marRight w:val="0"/>
                                      <w:marTop w:val="0"/>
                                      <w:marBottom w:val="0"/>
                                      <w:divBdr>
                                        <w:top w:val="none" w:sz="0" w:space="0" w:color="auto"/>
                                        <w:left w:val="none" w:sz="0" w:space="0" w:color="auto"/>
                                        <w:bottom w:val="none" w:sz="0" w:space="0" w:color="auto"/>
                                        <w:right w:val="none" w:sz="0" w:space="0" w:color="auto"/>
                                      </w:divBdr>
                                      <w:divsChild>
                                        <w:div w:id="377053704">
                                          <w:marLeft w:val="0"/>
                                          <w:marRight w:val="0"/>
                                          <w:marTop w:val="0"/>
                                          <w:marBottom w:val="0"/>
                                          <w:divBdr>
                                            <w:top w:val="none" w:sz="0" w:space="0" w:color="auto"/>
                                            <w:left w:val="none" w:sz="0" w:space="0" w:color="auto"/>
                                            <w:bottom w:val="none" w:sz="0" w:space="0" w:color="auto"/>
                                            <w:right w:val="none" w:sz="0" w:space="0" w:color="auto"/>
                                          </w:divBdr>
                                          <w:divsChild>
                                            <w:div w:id="54008397">
                                              <w:marLeft w:val="0"/>
                                              <w:marRight w:val="0"/>
                                              <w:marTop w:val="0"/>
                                              <w:marBottom w:val="495"/>
                                              <w:divBdr>
                                                <w:top w:val="none" w:sz="0" w:space="0" w:color="auto"/>
                                                <w:left w:val="none" w:sz="0" w:space="0" w:color="auto"/>
                                                <w:bottom w:val="none" w:sz="0" w:space="0" w:color="auto"/>
                                                <w:right w:val="none" w:sz="0" w:space="0" w:color="auto"/>
                                              </w:divBdr>
                                              <w:divsChild>
                                                <w:div w:id="5548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83871522">
      <w:bodyDiv w:val="1"/>
      <w:marLeft w:val="0"/>
      <w:marRight w:val="0"/>
      <w:marTop w:val="0"/>
      <w:marBottom w:val="0"/>
      <w:divBdr>
        <w:top w:val="none" w:sz="0" w:space="0" w:color="auto"/>
        <w:left w:val="none" w:sz="0" w:space="0" w:color="auto"/>
        <w:bottom w:val="none" w:sz="0" w:space="0" w:color="auto"/>
        <w:right w:val="none" w:sz="0" w:space="0" w:color="auto"/>
      </w:divBdr>
    </w:div>
    <w:div w:id="701856997">
      <w:bodyDiv w:val="1"/>
      <w:marLeft w:val="0"/>
      <w:marRight w:val="0"/>
      <w:marTop w:val="0"/>
      <w:marBottom w:val="0"/>
      <w:divBdr>
        <w:top w:val="none" w:sz="0" w:space="0" w:color="auto"/>
        <w:left w:val="none" w:sz="0" w:space="0" w:color="auto"/>
        <w:bottom w:val="none" w:sz="0" w:space="0" w:color="auto"/>
        <w:right w:val="none" w:sz="0" w:space="0" w:color="auto"/>
      </w:divBdr>
    </w:div>
    <w:div w:id="740640958">
      <w:bodyDiv w:val="1"/>
      <w:marLeft w:val="0"/>
      <w:marRight w:val="0"/>
      <w:marTop w:val="0"/>
      <w:marBottom w:val="0"/>
      <w:divBdr>
        <w:top w:val="none" w:sz="0" w:space="0" w:color="auto"/>
        <w:left w:val="none" w:sz="0" w:space="0" w:color="auto"/>
        <w:bottom w:val="none" w:sz="0" w:space="0" w:color="auto"/>
        <w:right w:val="none" w:sz="0" w:space="0" w:color="auto"/>
      </w:divBdr>
    </w:div>
    <w:div w:id="769666393">
      <w:bodyDiv w:val="1"/>
      <w:marLeft w:val="0"/>
      <w:marRight w:val="0"/>
      <w:marTop w:val="0"/>
      <w:marBottom w:val="0"/>
      <w:divBdr>
        <w:top w:val="none" w:sz="0" w:space="0" w:color="auto"/>
        <w:left w:val="none" w:sz="0" w:space="0" w:color="auto"/>
        <w:bottom w:val="none" w:sz="0" w:space="0" w:color="auto"/>
        <w:right w:val="none" w:sz="0" w:space="0" w:color="auto"/>
      </w:divBdr>
    </w:div>
    <w:div w:id="786774036">
      <w:bodyDiv w:val="1"/>
      <w:marLeft w:val="0"/>
      <w:marRight w:val="0"/>
      <w:marTop w:val="0"/>
      <w:marBottom w:val="0"/>
      <w:divBdr>
        <w:top w:val="none" w:sz="0" w:space="0" w:color="auto"/>
        <w:left w:val="none" w:sz="0" w:space="0" w:color="auto"/>
        <w:bottom w:val="none" w:sz="0" w:space="0" w:color="auto"/>
        <w:right w:val="none" w:sz="0" w:space="0" w:color="auto"/>
      </w:divBdr>
    </w:div>
    <w:div w:id="819225512">
      <w:bodyDiv w:val="1"/>
      <w:marLeft w:val="0"/>
      <w:marRight w:val="0"/>
      <w:marTop w:val="0"/>
      <w:marBottom w:val="0"/>
      <w:divBdr>
        <w:top w:val="none" w:sz="0" w:space="0" w:color="auto"/>
        <w:left w:val="none" w:sz="0" w:space="0" w:color="auto"/>
        <w:bottom w:val="none" w:sz="0" w:space="0" w:color="auto"/>
        <w:right w:val="none" w:sz="0" w:space="0" w:color="auto"/>
      </w:divBdr>
    </w:div>
    <w:div w:id="861550300">
      <w:bodyDiv w:val="1"/>
      <w:marLeft w:val="0"/>
      <w:marRight w:val="0"/>
      <w:marTop w:val="0"/>
      <w:marBottom w:val="0"/>
      <w:divBdr>
        <w:top w:val="none" w:sz="0" w:space="0" w:color="auto"/>
        <w:left w:val="none" w:sz="0" w:space="0" w:color="auto"/>
        <w:bottom w:val="none" w:sz="0" w:space="0" w:color="auto"/>
        <w:right w:val="none" w:sz="0" w:space="0" w:color="auto"/>
      </w:divBdr>
    </w:div>
    <w:div w:id="875656957">
      <w:bodyDiv w:val="1"/>
      <w:marLeft w:val="0"/>
      <w:marRight w:val="0"/>
      <w:marTop w:val="0"/>
      <w:marBottom w:val="0"/>
      <w:divBdr>
        <w:top w:val="none" w:sz="0" w:space="0" w:color="auto"/>
        <w:left w:val="none" w:sz="0" w:space="0" w:color="auto"/>
        <w:bottom w:val="none" w:sz="0" w:space="0" w:color="auto"/>
        <w:right w:val="none" w:sz="0" w:space="0" w:color="auto"/>
      </w:divBdr>
      <w:divsChild>
        <w:div w:id="1712221647">
          <w:marLeft w:val="0"/>
          <w:marRight w:val="0"/>
          <w:marTop w:val="0"/>
          <w:marBottom w:val="0"/>
          <w:divBdr>
            <w:top w:val="none" w:sz="0" w:space="0" w:color="auto"/>
            <w:left w:val="none" w:sz="0" w:space="0" w:color="auto"/>
            <w:bottom w:val="none" w:sz="0" w:space="0" w:color="auto"/>
            <w:right w:val="none" w:sz="0" w:space="0" w:color="auto"/>
          </w:divBdr>
          <w:divsChild>
            <w:div w:id="1974407565">
              <w:marLeft w:val="0"/>
              <w:marRight w:val="0"/>
              <w:marTop w:val="0"/>
              <w:marBottom w:val="0"/>
              <w:divBdr>
                <w:top w:val="none" w:sz="0" w:space="0" w:color="auto"/>
                <w:left w:val="none" w:sz="0" w:space="0" w:color="auto"/>
                <w:bottom w:val="none" w:sz="0" w:space="0" w:color="auto"/>
                <w:right w:val="none" w:sz="0" w:space="0" w:color="auto"/>
              </w:divBdr>
              <w:divsChild>
                <w:div w:id="1684355699">
                  <w:marLeft w:val="0"/>
                  <w:marRight w:val="0"/>
                  <w:marTop w:val="0"/>
                  <w:marBottom w:val="0"/>
                  <w:divBdr>
                    <w:top w:val="none" w:sz="0" w:space="0" w:color="auto"/>
                    <w:left w:val="none" w:sz="0" w:space="0" w:color="auto"/>
                    <w:bottom w:val="none" w:sz="0" w:space="0" w:color="auto"/>
                    <w:right w:val="none" w:sz="0" w:space="0" w:color="auto"/>
                  </w:divBdr>
                  <w:divsChild>
                    <w:div w:id="954215573">
                      <w:marLeft w:val="0"/>
                      <w:marRight w:val="0"/>
                      <w:marTop w:val="0"/>
                      <w:marBottom w:val="0"/>
                      <w:divBdr>
                        <w:top w:val="none" w:sz="0" w:space="0" w:color="auto"/>
                        <w:left w:val="none" w:sz="0" w:space="0" w:color="auto"/>
                        <w:bottom w:val="none" w:sz="0" w:space="0" w:color="auto"/>
                        <w:right w:val="none" w:sz="0" w:space="0" w:color="auto"/>
                      </w:divBdr>
                      <w:divsChild>
                        <w:div w:id="1757094879">
                          <w:marLeft w:val="0"/>
                          <w:marRight w:val="0"/>
                          <w:marTop w:val="0"/>
                          <w:marBottom w:val="0"/>
                          <w:divBdr>
                            <w:top w:val="none" w:sz="0" w:space="0" w:color="auto"/>
                            <w:left w:val="none" w:sz="0" w:space="0" w:color="auto"/>
                            <w:bottom w:val="none" w:sz="0" w:space="0" w:color="auto"/>
                            <w:right w:val="none" w:sz="0" w:space="0" w:color="auto"/>
                          </w:divBdr>
                          <w:divsChild>
                            <w:div w:id="431559464">
                              <w:marLeft w:val="0"/>
                              <w:marRight w:val="0"/>
                              <w:marTop w:val="0"/>
                              <w:marBottom w:val="0"/>
                              <w:divBdr>
                                <w:top w:val="none" w:sz="0" w:space="0" w:color="auto"/>
                                <w:left w:val="none" w:sz="0" w:space="0" w:color="auto"/>
                                <w:bottom w:val="none" w:sz="0" w:space="0" w:color="auto"/>
                                <w:right w:val="none" w:sz="0" w:space="0" w:color="auto"/>
                              </w:divBdr>
                              <w:divsChild>
                                <w:div w:id="1224221772">
                                  <w:marLeft w:val="0"/>
                                  <w:marRight w:val="0"/>
                                  <w:marTop w:val="0"/>
                                  <w:marBottom w:val="0"/>
                                  <w:divBdr>
                                    <w:top w:val="none" w:sz="0" w:space="0" w:color="auto"/>
                                    <w:left w:val="none" w:sz="0" w:space="0" w:color="auto"/>
                                    <w:bottom w:val="none" w:sz="0" w:space="0" w:color="auto"/>
                                    <w:right w:val="none" w:sz="0" w:space="0" w:color="auto"/>
                                  </w:divBdr>
                                  <w:divsChild>
                                    <w:div w:id="1442794797">
                                      <w:marLeft w:val="0"/>
                                      <w:marRight w:val="0"/>
                                      <w:marTop w:val="0"/>
                                      <w:marBottom w:val="0"/>
                                      <w:divBdr>
                                        <w:top w:val="none" w:sz="0" w:space="0" w:color="auto"/>
                                        <w:left w:val="none" w:sz="0" w:space="0" w:color="auto"/>
                                        <w:bottom w:val="none" w:sz="0" w:space="0" w:color="auto"/>
                                        <w:right w:val="none" w:sz="0" w:space="0" w:color="auto"/>
                                      </w:divBdr>
                                      <w:divsChild>
                                        <w:div w:id="1535655903">
                                          <w:marLeft w:val="0"/>
                                          <w:marRight w:val="0"/>
                                          <w:marTop w:val="0"/>
                                          <w:marBottom w:val="0"/>
                                          <w:divBdr>
                                            <w:top w:val="none" w:sz="0" w:space="0" w:color="auto"/>
                                            <w:left w:val="none" w:sz="0" w:space="0" w:color="auto"/>
                                            <w:bottom w:val="none" w:sz="0" w:space="0" w:color="auto"/>
                                            <w:right w:val="none" w:sz="0" w:space="0" w:color="auto"/>
                                          </w:divBdr>
                                          <w:divsChild>
                                            <w:div w:id="2102527642">
                                              <w:marLeft w:val="0"/>
                                              <w:marRight w:val="0"/>
                                              <w:marTop w:val="0"/>
                                              <w:marBottom w:val="495"/>
                                              <w:divBdr>
                                                <w:top w:val="none" w:sz="0" w:space="0" w:color="auto"/>
                                                <w:left w:val="none" w:sz="0" w:space="0" w:color="auto"/>
                                                <w:bottom w:val="none" w:sz="0" w:space="0" w:color="auto"/>
                                                <w:right w:val="none" w:sz="0" w:space="0" w:color="auto"/>
                                              </w:divBdr>
                                              <w:divsChild>
                                                <w:div w:id="741758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78786508">
      <w:bodyDiv w:val="1"/>
      <w:marLeft w:val="0"/>
      <w:marRight w:val="0"/>
      <w:marTop w:val="0"/>
      <w:marBottom w:val="0"/>
      <w:divBdr>
        <w:top w:val="none" w:sz="0" w:space="0" w:color="auto"/>
        <w:left w:val="none" w:sz="0" w:space="0" w:color="auto"/>
        <w:bottom w:val="none" w:sz="0" w:space="0" w:color="auto"/>
        <w:right w:val="none" w:sz="0" w:space="0" w:color="auto"/>
      </w:divBdr>
    </w:div>
    <w:div w:id="881094049">
      <w:bodyDiv w:val="1"/>
      <w:marLeft w:val="0"/>
      <w:marRight w:val="0"/>
      <w:marTop w:val="0"/>
      <w:marBottom w:val="0"/>
      <w:divBdr>
        <w:top w:val="none" w:sz="0" w:space="0" w:color="auto"/>
        <w:left w:val="none" w:sz="0" w:space="0" w:color="auto"/>
        <w:bottom w:val="none" w:sz="0" w:space="0" w:color="auto"/>
        <w:right w:val="none" w:sz="0" w:space="0" w:color="auto"/>
      </w:divBdr>
    </w:div>
    <w:div w:id="898176856">
      <w:bodyDiv w:val="1"/>
      <w:marLeft w:val="0"/>
      <w:marRight w:val="0"/>
      <w:marTop w:val="0"/>
      <w:marBottom w:val="0"/>
      <w:divBdr>
        <w:top w:val="none" w:sz="0" w:space="0" w:color="auto"/>
        <w:left w:val="none" w:sz="0" w:space="0" w:color="auto"/>
        <w:bottom w:val="none" w:sz="0" w:space="0" w:color="auto"/>
        <w:right w:val="none" w:sz="0" w:space="0" w:color="auto"/>
      </w:divBdr>
    </w:div>
    <w:div w:id="904337086">
      <w:bodyDiv w:val="1"/>
      <w:marLeft w:val="0"/>
      <w:marRight w:val="0"/>
      <w:marTop w:val="0"/>
      <w:marBottom w:val="0"/>
      <w:divBdr>
        <w:top w:val="none" w:sz="0" w:space="0" w:color="auto"/>
        <w:left w:val="none" w:sz="0" w:space="0" w:color="auto"/>
        <w:bottom w:val="none" w:sz="0" w:space="0" w:color="auto"/>
        <w:right w:val="none" w:sz="0" w:space="0" w:color="auto"/>
      </w:divBdr>
      <w:divsChild>
        <w:div w:id="1499465910">
          <w:marLeft w:val="0"/>
          <w:marRight w:val="0"/>
          <w:marTop w:val="0"/>
          <w:marBottom w:val="0"/>
          <w:divBdr>
            <w:top w:val="none" w:sz="0" w:space="0" w:color="auto"/>
            <w:left w:val="none" w:sz="0" w:space="0" w:color="auto"/>
            <w:bottom w:val="none" w:sz="0" w:space="0" w:color="auto"/>
            <w:right w:val="none" w:sz="0" w:space="0" w:color="auto"/>
          </w:divBdr>
          <w:divsChild>
            <w:div w:id="1608662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859266">
      <w:bodyDiv w:val="1"/>
      <w:marLeft w:val="0"/>
      <w:marRight w:val="0"/>
      <w:marTop w:val="0"/>
      <w:marBottom w:val="0"/>
      <w:divBdr>
        <w:top w:val="none" w:sz="0" w:space="0" w:color="auto"/>
        <w:left w:val="none" w:sz="0" w:space="0" w:color="auto"/>
        <w:bottom w:val="none" w:sz="0" w:space="0" w:color="auto"/>
        <w:right w:val="none" w:sz="0" w:space="0" w:color="auto"/>
      </w:divBdr>
      <w:divsChild>
        <w:div w:id="162208311">
          <w:marLeft w:val="1166"/>
          <w:marRight w:val="0"/>
          <w:marTop w:val="0"/>
          <w:marBottom w:val="0"/>
          <w:divBdr>
            <w:top w:val="none" w:sz="0" w:space="0" w:color="auto"/>
            <w:left w:val="none" w:sz="0" w:space="0" w:color="auto"/>
            <w:bottom w:val="none" w:sz="0" w:space="0" w:color="auto"/>
            <w:right w:val="none" w:sz="0" w:space="0" w:color="auto"/>
          </w:divBdr>
        </w:div>
        <w:div w:id="591164679">
          <w:marLeft w:val="547"/>
          <w:marRight w:val="0"/>
          <w:marTop w:val="0"/>
          <w:marBottom w:val="0"/>
          <w:divBdr>
            <w:top w:val="none" w:sz="0" w:space="0" w:color="auto"/>
            <w:left w:val="none" w:sz="0" w:space="0" w:color="auto"/>
            <w:bottom w:val="none" w:sz="0" w:space="0" w:color="auto"/>
            <w:right w:val="none" w:sz="0" w:space="0" w:color="auto"/>
          </w:divBdr>
        </w:div>
        <w:div w:id="1249801706">
          <w:marLeft w:val="1166"/>
          <w:marRight w:val="0"/>
          <w:marTop w:val="0"/>
          <w:marBottom w:val="0"/>
          <w:divBdr>
            <w:top w:val="none" w:sz="0" w:space="0" w:color="auto"/>
            <w:left w:val="none" w:sz="0" w:space="0" w:color="auto"/>
            <w:bottom w:val="none" w:sz="0" w:space="0" w:color="auto"/>
            <w:right w:val="none" w:sz="0" w:space="0" w:color="auto"/>
          </w:divBdr>
        </w:div>
        <w:div w:id="1260482797">
          <w:marLeft w:val="1166"/>
          <w:marRight w:val="0"/>
          <w:marTop w:val="0"/>
          <w:marBottom w:val="0"/>
          <w:divBdr>
            <w:top w:val="none" w:sz="0" w:space="0" w:color="auto"/>
            <w:left w:val="none" w:sz="0" w:space="0" w:color="auto"/>
            <w:bottom w:val="none" w:sz="0" w:space="0" w:color="auto"/>
            <w:right w:val="none" w:sz="0" w:space="0" w:color="auto"/>
          </w:divBdr>
        </w:div>
        <w:div w:id="1876040016">
          <w:marLeft w:val="547"/>
          <w:marRight w:val="0"/>
          <w:marTop w:val="0"/>
          <w:marBottom w:val="0"/>
          <w:divBdr>
            <w:top w:val="none" w:sz="0" w:space="0" w:color="auto"/>
            <w:left w:val="none" w:sz="0" w:space="0" w:color="auto"/>
            <w:bottom w:val="none" w:sz="0" w:space="0" w:color="auto"/>
            <w:right w:val="none" w:sz="0" w:space="0" w:color="auto"/>
          </w:divBdr>
        </w:div>
      </w:divsChild>
    </w:div>
    <w:div w:id="988287029">
      <w:bodyDiv w:val="1"/>
      <w:marLeft w:val="0"/>
      <w:marRight w:val="0"/>
      <w:marTop w:val="0"/>
      <w:marBottom w:val="0"/>
      <w:divBdr>
        <w:top w:val="none" w:sz="0" w:space="0" w:color="auto"/>
        <w:left w:val="none" w:sz="0" w:space="0" w:color="auto"/>
        <w:bottom w:val="none" w:sz="0" w:space="0" w:color="auto"/>
        <w:right w:val="none" w:sz="0" w:space="0" w:color="auto"/>
      </w:divBdr>
    </w:div>
    <w:div w:id="1011564460">
      <w:bodyDiv w:val="1"/>
      <w:marLeft w:val="0"/>
      <w:marRight w:val="0"/>
      <w:marTop w:val="0"/>
      <w:marBottom w:val="0"/>
      <w:divBdr>
        <w:top w:val="none" w:sz="0" w:space="0" w:color="auto"/>
        <w:left w:val="none" w:sz="0" w:space="0" w:color="auto"/>
        <w:bottom w:val="none" w:sz="0" w:space="0" w:color="auto"/>
        <w:right w:val="none" w:sz="0" w:space="0" w:color="auto"/>
      </w:divBdr>
      <w:divsChild>
        <w:div w:id="917908744">
          <w:marLeft w:val="1166"/>
          <w:marRight w:val="0"/>
          <w:marTop w:val="0"/>
          <w:marBottom w:val="0"/>
          <w:divBdr>
            <w:top w:val="none" w:sz="0" w:space="0" w:color="auto"/>
            <w:left w:val="none" w:sz="0" w:space="0" w:color="auto"/>
            <w:bottom w:val="none" w:sz="0" w:space="0" w:color="auto"/>
            <w:right w:val="none" w:sz="0" w:space="0" w:color="auto"/>
          </w:divBdr>
        </w:div>
        <w:div w:id="1083986683">
          <w:marLeft w:val="1166"/>
          <w:marRight w:val="0"/>
          <w:marTop w:val="0"/>
          <w:marBottom w:val="0"/>
          <w:divBdr>
            <w:top w:val="none" w:sz="0" w:space="0" w:color="auto"/>
            <w:left w:val="none" w:sz="0" w:space="0" w:color="auto"/>
            <w:bottom w:val="none" w:sz="0" w:space="0" w:color="auto"/>
            <w:right w:val="none" w:sz="0" w:space="0" w:color="auto"/>
          </w:divBdr>
        </w:div>
        <w:div w:id="2070572750">
          <w:marLeft w:val="547"/>
          <w:marRight w:val="0"/>
          <w:marTop w:val="0"/>
          <w:marBottom w:val="0"/>
          <w:divBdr>
            <w:top w:val="none" w:sz="0" w:space="0" w:color="auto"/>
            <w:left w:val="none" w:sz="0" w:space="0" w:color="auto"/>
            <w:bottom w:val="none" w:sz="0" w:space="0" w:color="auto"/>
            <w:right w:val="none" w:sz="0" w:space="0" w:color="auto"/>
          </w:divBdr>
        </w:div>
        <w:div w:id="2075859784">
          <w:marLeft w:val="1166"/>
          <w:marRight w:val="0"/>
          <w:marTop w:val="0"/>
          <w:marBottom w:val="0"/>
          <w:divBdr>
            <w:top w:val="none" w:sz="0" w:space="0" w:color="auto"/>
            <w:left w:val="none" w:sz="0" w:space="0" w:color="auto"/>
            <w:bottom w:val="none" w:sz="0" w:space="0" w:color="auto"/>
            <w:right w:val="none" w:sz="0" w:space="0" w:color="auto"/>
          </w:divBdr>
        </w:div>
        <w:div w:id="2144999458">
          <w:marLeft w:val="547"/>
          <w:marRight w:val="0"/>
          <w:marTop w:val="0"/>
          <w:marBottom w:val="0"/>
          <w:divBdr>
            <w:top w:val="none" w:sz="0" w:space="0" w:color="auto"/>
            <w:left w:val="none" w:sz="0" w:space="0" w:color="auto"/>
            <w:bottom w:val="none" w:sz="0" w:space="0" w:color="auto"/>
            <w:right w:val="none" w:sz="0" w:space="0" w:color="auto"/>
          </w:divBdr>
        </w:div>
      </w:divsChild>
    </w:div>
    <w:div w:id="1016493543">
      <w:bodyDiv w:val="1"/>
      <w:marLeft w:val="0"/>
      <w:marRight w:val="0"/>
      <w:marTop w:val="0"/>
      <w:marBottom w:val="0"/>
      <w:divBdr>
        <w:top w:val="none" w:sz="0" w:space="0" w:color="auto"/>
        <w:left w:val="none" w:sz="0" w:space="0" w:color="auto"/>
        <w:bottom w:val="none" w:sz="0" w:space="0" w:color="auto"/>
        <w:right w:val="none" w:sz="0" w:space="0" w:color="auto"/>
      </w:divBdr>
      <w:divsChild>
        <w:div w:id="1760522199">
          <w:marLeft w:val="0"/>
          <w:marRight w:val="0"/>
          <w:marTop w:val="0"/>
          <w:marBottom w:val="0"/>
          <w:divBdr>
            <w:top w:val="none" w:sz="0" w:space="0" w:color="auto"/>
            <w:left w:val="none" w:sz="0" w:space="0" w:color="auto"/>
            <w:bottom w:val="none" w:sz="0" w:space="0" w:color="auto"/>
            <w:right w:val="none" w:sz="0" w:space="0" w:color="auto"/>
          </w:divBdr>
          <w:divsChild>
            <w:div w:id="18156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5036876">
      <w:bodyDiv w:val="1"/>
      <w:marLeft w:val="0"/>
      <w:marRight w:val="0"/>
      <w:marTop w:val="0"/>
      <w:marBottom w:val="0"/>
      <w:divBdr>
        <w:top w:val="none" w:sz="0" w:space="0" w:color="auto"/>
        <w:left w:val="none" w:sz="0" w:space="0" w:color="auto"/>
        <w:bottom w:val="none" w:sz="0" w:space="0" w:color="auto"/>
        <w:right w:val="none" w:sz="0" w:space="0" w:color="auto"/>
      </w:divBdr>
      <w:divsChild>
        <w:div w:id="940795776">
          <w:marLeft w:val="1987"/>
          <w:marRight w:val="0"/>
          <w:marTop w:val="0"/>
          <w:marBottom w:val="0"/>
          <w:divBdr>
            <w:top w:val="none" w:sz="0" w:space="0" w:color="auto"/>
            <w:left w:val="none" w:sz="0" w:space="0" w:color="auto"/>
            <w:bottom w:val="none" w:sz="0" w:space="0" w:color="auto"/>
            <w:right w:val="none" w:sz="0" w:space="0" w:color="auto"/>
          </w:divBdr>
        </w:div>
        <w:div w:id="1044597694">
          <w:marLeft w:val="1987"/>
          <w:marRight w:val="0"/>
          <w:marTop w:val="0"/>
          <w:marBottom w:val="0"/>
          <w:divBdr>
            <w:top w:val="none" w:sz="0" w:space="0" w:color="auto"/>
            <w:left w:val="none" w:sz="0" w:space="0" w:color="auto"/>
            <w:bottom w:val="none" w:sz="0" w:space="0" w:color="auto"/>
            <w:right w:val="none" w:sz="0" w:space="0" w:color="auto"/>
          </w:divBdr>
        </w:div>
        <w:div w:id="1173759032">
          <w:marLeft w:val="3326"/>
          <w:marRight w:val="0"/>
          <w:marTop w:val="0"/>
          <w:marBottom w:val="0"/>
          <w:divBdr>
            <w:top w:val="none" w:sz="0" w:space="0" w:color="auto"/>
            <w:left w:val="none" w:sz="0" w:space="0" w:color="auto"/>
            <w:bottom w:val="none" w:sz="0" w:space="0" w:color="auto"/>
            <w:right w:val="none" w:sz="0" w:space="0" w:color="auto"/>
          </w:divBdr>
        </w:div>
        <w:div w:id="1270431730">
          <w:marLeft w:val="1987"/>
          <w:marRight w:val="0"/>
          <w:marTop w:val="0"/>
          <w:marBottom w:val="0"/>
          <w:divBdr>
            <w:top w:val="none" w:sz="0" w:space="0" w:color="auto"/>
            <w:left w:val="none" w:sz="0" w:space="0" w:color="auto"/>
            <w:bottom w:val="none" w:sz="0" w:space="0" w:color="auto"/>
            <w:right w:val="none" w:sz="0" w:space="0" w:color="auto"/>
          </w:divBdr>
        </w:div>
        <w:div w:id="1670476024">
          <w:marLeft w:val="1987"/>
          <w:marRight w:val="0"/>
          <w:marTop w:val="0"/>
          <w:marBottom w:val="0"/>
          <w:divBdr>
            <w:top w:val="none" w:sz="0" w:space="0" w:color="auto"/>
            <w:left w:val="none" w:sz="0" w:space="0" w:color="auto"/>
            <w:bottom w:val="none" w:sz="0" w:space="0" w:color="auto"/>
            <w:right w:val="none" w:sz="0" w:space="0" w:color="auto"/>
          </w:divBdr>
        </w:div>
        <w:div w:id="1682704277">
          <w:marLeft w:val="1987"/>
          <w:marRight w:val="0"/>
          <w:marTop w:val="0"/>
          <w:marBottom w:val="0"/>
          <w:divBdr>
            <w:top w:val="none" w:sz="0" w:space="0" w:color="auto"/>
            <w:left w:val="none" w:sz="0" w:space="0" w:color="auto"/>
            <w:bottom w:val="none" w:sz="0" w:space="0" w:color="auto"/>
            <w:right w:val="none" w:sz="0" w:space="0" w:color="auto"/>
          </w:divBdr>
        </w:div>
        <w:div w:id="2138182246">
          <w:marLeft w:val="3326"/>
          <w:marRight w:val="0"/>
          <w:marTop w:val="0"/>
          <w:marBottom w:val="0"/>
          <w:divBdr>
            <w:top w:val="none" w:sz="0" w:space="0" w:color="auto"/>
            <w:left w:val="none" w:sz="0" w:space="0" w:color="auto"/>
            <w:bottom w:val="none" w:sz="0" w:space="0" w:color="auto"/>
            <w:right w:val="none" w:sz="0" w:space="0" w:color="auto"/>
          </w:divBdr>
        </w:div>
      </w:divsChild>
    </w:div>
    <w:div w:id="1043483801">
      <w:bodyDiv w:val="1"/>
      <w:marLeft w:val="0"/>
      <w:marRight w:val="0"/>
      <w:marTop w:val="0"/>
      <w:marBottom w:val="0"/>
      <w:divBdr>
        <w:top w:val="none" w:sz="0" w:space="0" w:color="auto"/>
        <w:left w:val="none" w:sz="0" w:space="0" w:color="auto"/>
        <w:bottom w:val="none" w:sz="0" w:space="0" w:color="auto"/>
        <w:right w:val="none" w:sz="0" w:space="0" w:color="auto"/>
      </w:divBdr>
      <w:divsChild>
        <w:div w:id="1047340153">
          <w:marLeft w:val="547"/>
          <w:marRight w:val="0"/>
          <w:marTop w:val="0"/>
          <w:marBottom w:val="0"/>
          <w:divBdr>
            <w:top w:val="none" w:sz="0" w:space="0" w:color="auto"/>
            <w:left w:val="none" w:sz="0" w:space="0" w:color="auto"/>
            <w:bottom w:val="none" w:sz="0" w:space="0" w:color="auto"/>
            <w:right w:val="none" w:sz="0" w:space="0" w:color="auto"/>
          </w:divBdr>
        </w:div>
      </w:divsChild>
    </w:div>
    <w:div w:id="1218249154">
      <w:bodyDiv w:val="1"/>
      <w:marLeft w:val="0"/>
      <w:marRight w:val="0"/>
      <w:marTop w:val="0"/>
      <w:marBottom w:val="0"/>
      <w:divBdr>
        <w:top w:val="none" w:sz="0" w:space="0" w:color="auto"/>
        <w:left w:val="none" w:sz="0" w:space="0" w:color="auto"/>
        <w:bottom w:val="none" w:sz="0" w:space="0" w:color="auto"/>
        <w:right w:val="none" w:sz="0" w:space="0" w:color="auto"/>
      </w:divBdr>
    </w:div>
    <w:div w:id="1237202531">
      <w:bodyDiv w:val="1"/>
      <w:marLeft w:val="0"/>
      <w:marRight w:val="0"/>
      <w:marTop w:val="0"/>
      <w:marBottom w:val="0"/>
      <w:divBdr>
        <w:top w:val="none" w:sz="0" w:space="0" w:color="auto"/>
        <w:left w:val="none" w:sz="0" w:space="0" w:color="auto"/>
        <w:bottom w:val="none" w:sz="0" w:space="0" w:color="auto"/>
        <w:right w:val="none" w:sz="0" w:space="0" w:color="auto"/>
      </w:divBdr>
    </w:div>
    <w:div w:id="1239442248">
      <w:bodyDiv w:val="1"/>
      <w:marLeft w:val="0"/>
      <w:marRight w:val="0"/>
      <w:marTop w:val="0"/>
      <w:marBottom w:val="0"/>
      <w:divBdr>
        <w:top w:val="none" w:sz="0" w:space="0" w:color="auto"/>
        <w:left w:val="none" w:sz="0" w:space="0" w:color="auto"/>
        <w:bottom w:val="none" w:sz="0" w:space="0" w:color="auto"/>
        <w:right w:val="none" w:sz="0" w:space="0" w:color="auto"/>
      </w:divBdr>
      <w:divsChild>
        <w:div w:id="1598827555">
          <w:marLeft w:val="0"/>
          <w:marRight w:val="0"/>
          <w:marTop w:val="0"/>
          <w:marBottom w:val="0"/>
          <w:divBdr>
            <w:top w:val="none" w:sz="0" w:space="0" w:color="auto"/>
            <w:left w:val="none" w:sz="0" w:space="0" w:color="auto"/>
            <w:bottom w:val="none" w:sz="0" w:space="0" w:color="auto"/>
            <w:right w:val="none" w:sz="0" w:space="0" w:color="auto"/>
          </w:divBdr>
          <w:divsChild>
            <w:div w:id="2029408401">
              <w:marLeft w:val="0"/>
              <w:marRight w:val="0"/>
              <w:marTop w:val="0"/>
              <w:marBottom w:val="0"/>
              <w:divBdr>
                <w:top w:val="none" w:sz="0" w:space="0" w:color="auto"/>
                <w:left w:val="none" w:sz="0" w:space="0" w:color="auto"/>
                <w:bottom w:val="none" w:sz="0" w:space="0" w:color="auto"/>
                <w:right w:val="none" w:sz="0" w:space="0" w:color="auto"/>
              </w:divBdr>
              <w:divsChild>
                <w:div w:id="532153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5476364">
      <w:bodyDiv w:val="1"/>
      <w:marLeft w:val="0"/>
      <w:marRight w:val="0"/>
      <w:marTop w:val="0"/>
      <w:marBottom w:val="0"/>
      <w:divBdr>
        <w:top w:val="none" w:sz="0" w:space="0" w:color="auto"/>
        <w:left w:val="none" w:sz="0" w:space="0" w:color="auto"/>
        <w:bottom w:val="none" w:sz="0" w:space="0" w:color="auto"/>
        <w:right w:val="none" w:sz="0" w:space="0" w:color="auto"/>
      </w:divBdr>
      <w:divsChild>
        <w:div w:id="468668039">
          <w:marLeft w:val="1987"/>
          <w:marRight w:val="0"/>
          <w:marTop w:val="0"/>
          <w:marBottom w:val="0"/>
          <w:divBdr>
            <w:top w:val="none" w:sz="0" w:space="0" w:color="auto"/>
            <w:left w:val="none" w:sz="0" w:space="0" w:color="auto"/>
            <w:bottom w:val="none" w:sz="0" w:space="0" w:color="auto"/>
            <w:right w:val="none" w:sz="0" w:space="0" w:color="auto"/>
          </w:divBdr>
        </w:div>
        <w:div w:id="1014114322">
          <w:marLeft w:val="1987"/>
          <w:marRight w:val="0"/>
          <w:marTop w:val="0"/>
          <w:marBottom w:val="0"/>
          <w:divBdr>
            <w:top w:val="none" w:sz="0" w:space="0" w:color="auto"/>
            <w:left w:val="none" w:sz="0" w:space="0" w:color="auto"/>
            <w:bottom w:val="none" w:sz="0" w:space="0" w:color="auto"/>
            <w:right w:val="none" w:sz="0" w:space="0" w:color="auto"/>
          </w:divBdr>
        </w:div>
        <w:div w:id="1216965501">
          <w:marLeft w:val="3326"/>
          <w:marRight w:val="0"/>
          <w:marTop w:val="0"/>
          <w:marBottom w:val="0"/>
          <w:divBdr>
            <w:top w:val="none" w:sz="0" w:space="0" w:color="auto"/>
            <w:left w:val="none" w:sz="0" w:space="0" w:color="auto"/>
            <w:bottom w:val="none" w:sz="0" w:space="0" w:color="auto"/>
            <w:right w:val="none" w:sz="0" w:space="0" w:color="auto"/>
          </w:divBdr>
        </w:div>
        <w:div w:id="1281447818">
          <w:marLeft w:val="1987"/>
          <w:marRight w:val="0"/>
          <w:marTop w:val="0"/>
          <w:marBottom w:val="0"/>
          <w:divBdr>
            <w:top w:val="none" w:sz="0" w:space="0" w:color="auto"/>
            <w:left w:val="none" w:sz="0" w:space="0" w:color="auto"/>
            <w:bottom w:val="none" w:sz="0" w:space="0" w:color="auto"/>
            <w:right w:val="none" w:sz="0" w:space="0" w:color="auto"/>
          </w:divBdr>
        </w:div>
        <w:div w:id="1969122237">
          <w:marLeft w:val="3326"/>
          <w:marRight w:val="0"/>
          <w:marTop w:val="0"/>
          <w:marBottom w:val="0"/>
          <w:divBdr>
            <w:top w:val="none" w:sz="0" w:space="0" w:color="auto"/>
            <w:left w:val="none" w:sz="0" w:space="0" w:color="auto"/>
            <w:bottom w:val="none" w:sz="0" w:space="0" w:color="auto"/>
            <w:right w:val="none" w:sz="0" w:space="0" w:color="auto"/>
          </w:divBdr>
        </w:div>
        <w:div w:id="2117752884">
          <w:marLeft w:val="1987"/>
          <w:marRight w:val="0"/>
          <w:marTop w:val="0"/>
          <w:marBottom w:val="0"/>
          <w:divBdr>
            <w:top w:val="none" w:sz="0" w:space="0" w:color="auto"/>
            <w:left w:val="none" w:sz="0" w:space="0" w:color="auto"/>
            <w:bottom w:val="none" w:sz="0" w:space="0" w:color="auto"/>
            <w:right w:val="none" w:sz="0" w:space="0" w:color="auto"/>
          </w:divBdr>
        </w:div>
        <w:div w:id="2129887115">
          <w:marLeft w:val="1987"/>
          <w:marRight w:val="0"/>
          <w:marTop w:val="0"/>
          <w:marBottom w:val="0"/>
          <w:divBdr>
            <w:top w:val="none" w:sz="0" w:space="0" w:color="auto"/>
            <w:left w:val="none" w:sz="0" w:space="0" w:color="auto"/>
            <w:bottom w:val="none" w:sz="0" w:space="0" w:color="auto"/>
            <w:right w:val="none" w:sz="0" w:space="0" w:color="auto"/>
          </w:divBdr>
        </w:div>
      </w:divsChild>
    </w:div>
    <w:div w:id="1369524542">
      <w:bodyDiv w:val="1"/>
      <w:marLeft w:val="0"/>
      <w:marRight w:val="0"/>
      <w:marTop w:val="0"/>
      <w:marBottom w:val="0"/>
      <w:divBdr>
        <w:top w:val="none" w:sz="0" w:space="0" w:color="auto"/>
        <w:left w:val="none" w:sz="0" w:space="0" w:color="auto"/>
        <w:bottom w:val="none" w:sz="0" w:space="0" w:color="auto"/>
        <w:right w:val="none" w:sz="0" w:space="0" w:color="auto"/>
      </w:divBdr>
    </w:div>
    <w:div w:id="1454707475">
      <w:bodyDiv w:val="1"/>
      <w:marLeft w:val="0"/>
      <w:marRight w:val="0"/>
      <w:marTop w:val="0"/>
      <w:marBottom w:val="0"/>
      <w:divBdr>
        <w:top w:val="none" w:sz="0" w:space="0" w:color="auto"/>
        <w:left w:val="none" w:sz="0" w:space="0" w:color="auto"/>
        <w:bottom w:val="none" w:sz="0" w:space="0" w:color="auto"/>
        <w:right w:val="none" w:sz="0" w:space="0" w:color="auto"/>
      </w:divBdr>
      <w:divsChild>
        <w:div w:id="1861697049">
          <w:marLeft w:val="0"/>
          <w:marRight w:val="0"/>
          <w:marTop w:val="0"/>
          <w:marBottom w:val="0"/>
          <w:divBdr>
            <w:top w:val="none" w:sz="0" w:space="0" w:color="auto"/>
            <w:left w:val="none" w:sz="0" w:space="0" w:color="auto"/>
            <w:bottom w:val="none" w:sz="0" w:space="0" w:color="auto"/>
            <w:right w:val="none" w:sz="0" w:space="0" w:color="auto"/>
          </w:divBdr>
          <w:divsChild>
            <w:div w:id="665550653">
              <w:marLeft w:val="0"/>
              <w:marRight w:val="0"/>
              <w:marTop w:val="0"/>
              <w:marBottom w:val="0"/>
              <w:divBdr>
                <w:top w:val="none" w:sz="0" w:space="0" w:color="auto"/>
                <w:left w:val="none" w:sz="0" w:space="0" w:color="auto"/>
                <w:bottom w:val="none" w:sz="0" w:space="0" w:color="auto"/>
                <w:right w:val="none" w:sz="0" w:space="0" w:color="auto"/>
              </w:divBdr>
              <w:divsChild>
                <w:div w:id="364714737">
                  <w:marLeft w:val="0"/>
                  <w:marRight w:val="0"/>
                  <w:marTop w:val="0"/>
                  <w:marBottom w:val="0"/>
                  <w:divBdr>
                    <w:top w:val="none" w:sz="0" w:space="0" w:color="auto"/>
                    <w:left w:val="none" w:sz="0" w:space="0" w:color="auto"/>
                    <w:bottom w:val="none" w:sz="0" w:space="0" w:color="auto"/>
                    <w:right w:val="none" w:sz="0" w:space="0" w:color="auto"/>
                  </w:divBdr>
                  <w:divsChild>
                    <w:div w:id="582842030">
                      <w:marLeft w:val="0"/>
                      <w:marRight w:val="0"/>
                      <w:marTop w:val="0"/>
                      <w:marBottom w:val="0"/>
                      <w:divBdr>
                        <w:top w:val="none" w:sz="0" w:space="0" w:color="auto"/>
                        <w:left w:val="none" w:sz="0" w:space="0" w:color="auto"/>
                        <w:bottom w:val="none" w:sz="0" w:space="0" w:color="auto"/>
                        <w:right w:val="none" w:sz="0" w:space="0" w:color="auto"/>
                      </w:divBdr>
                      <w:divsChild>
                        <w:div w:id="168522077">
                          <w:marLeft w:val="0"/>
                          <w:marRight w:val="0"/>
                          <w:marTop w:val="0"/>
                          <w:marBottom w:val="0"/>
                          <w:divBdr>
                            <w:top w:val="none" w:sz="0" w:space="0" w:color="auto"/>
                            <w:left w:val="none" w:sz="0" w:space="0" w:color="auto"/>
                            <w:bottom w:val="none" w:sz="0" w:space="0" w:color="auto"/>
                            <w:right w:val="none" w:sz="0" w:space="0" w:color="auto"/>
                          </w:divBdr>
                          <w:divsChild>
                            <w:div w:id="2102413657">
                              <w:marLeft w:val="0"/>
                              <w:marRight w:val="0"/>
                              <w:marTop w:val="0"/>
                              <w:marBottom w:val="0"/>
                              <w:divBdr>
                                <w:top w:val="none" w:sz="0" w:space="0" w:color="auto"/>
                                <w:left w:val="none" w:sz="0" w:space="0" w:color="auto"/>
                                <w:bottom w:val="none" w:sz="0" w:space="0" w:color="auto"/>
                                <w:right w:val="none" w:sz="0" w:space="0" w:color="auto"/>
                              </w:divBdr>
                              <w:divsChild>
                                <w:div w:id="1190409019">
                                  <w:marLeft w:val="0"/>
                                  <w:marRight w:val="0"/>
                                  <w:marTop w:val="0"/>
                                  <w:marBottom w:val="0"/>
                                  <w:divBdr>
                                    <w:top w:val="none" w:sz="0" w:space="0" w:color="auto"/>
                                    <w:left w:val="none" w:sz="0" w:space="0" w:color="auto"/>
                                    <w:bottom w:val="none" w:sz="0" w:space="0" w:color="auto"/>
                                    <w:right w:val="none" w:sz="0" w:space="0" w:color="auto"/>
                                  </w:divBdr>
                                  <w:divsChild>
                                    <w:div w:id="1387097114">
                                      <w:marLeft w:val="0"/>
                                      <w:marRight w:val="0"/>
                                      <w:marTop w:val="0"/>
                                      <w:marBottom w:val="0"/>
                                      <w:divBdr>
                                        <w:top w:val="none" w:sz="0" w:space="0" w:color="auto"/>
                                        <w:left w:val="none" w:sz="0" w:space="0" w:color="auto"/>
                                        <w:bottom w:val="none" w:sz="0" w:space="0" w:color="auto"/>
                                        <w:right w:val="none" w:sz="0" w:space="0" w:color="auto"/>
                                      </w:divBdr>
                                      <w:divsChild>
                                        <w:div w:id="735125945">
                                          <w:marLeft w:val="0"/>
                                          <w:marRight w:val="0"/>
                                          <w:marTop w:val="0"/>
                                          <w:marBottom w:val="0"/>
                                          <w:divBdr>
                                            <w:top w:val="none" w:sz="0" w:space="0" w:color="auto"/>
                                            <w:left w:val="none" w:sz="0" w:space="0" w:color="auto"/>
                                            <w:bottom w:val="none" w:sz="0" w:space="0" w:color="auto"/>
                                            <w:right w:val="none" w:sz="0" w:space="0" w:color="auto"/>
                                          </w:divBdr>
                                          <w:divsChild>
                                            <w:div w:id="209997807">
                                              <w:marLeft w:val="0"/>
                                              <w:marRight w:val="0"/>
                                              <w:marTop w:val="0"/>
                                              <w:marBottom w:val="495"/>
                                              <w:divBdr>
                                                <w:top w:val="none" w:sz="0" w:space="0" w:color="auto"/>
                                                <w:left w:val="none" w:sz="0" w:space="0" w:color="auto"/>
                                                <w:bottom w:val="none" w:sz="0" w:space="0" w:color="auto"/>
                                                <w:right w:val="none" w:sz="0" w:space="0" w:color="auto"/>
                                              </w:divBdr>
                                              <w:divsChild>
                                                <w:div w:id="55712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76601610">
      <w:bodyDiv w:val="1"/>
      <w:marLeft w:val="0"/>
      <w:marRight w:val="0"/>
      <w:marTop w:val="0"/>
      <w:marBottom w:val="0"/>
      <w:divBdr>
        <w:top w:val="none" w:sz="0" w:space="0" w:color="auto"/>
        <w:left w:val="none" w:sz="0" w:space="0" w:color="auto"/>
        <w:bottom w:val="none" w:sz="0" w:space="0" w:color="auto"/>
        <w:right w:val="none" w:sz="0" w:space="0" w:color="auto"/>
      </w:divBdr>
    </w:div>
    <w:div w:id="1483890029">
      <w:bodyDiv w:val="1"/>
      <w:marLeft w:val="0"/>
      <w:marRight w:val="0"/>
      <w:marTop w:val="0"/>
      <w:marBottom w:val="0"/>
      <w:divBdr>
        <w:top w:val="none" w:sz="0" w:space="0" w:color="auto"/>
        <w:left w:val="none" w:sz="0" w:space="0" w:color="auto"/>
        <w:bottom w:val="none" w:sz="0" w:space="0" w:color="auto"/>
        <w:right w:val="none" w:sz="0" w:space="0" w:color="auto"/>
      </w:divBdr>
      <w:divsChild>
        <w:div w:id="1443574736">
          <w:marLeft w:val="0"/>
          <w:marRight w:val="0"/>
          <w:marTop w:val="0"/>
          <w:marBottom w:val="0"/>
          <w:divBdr>
            <w:top w:val="none" w:sz="0" w:space="0" w:color="auto"/>
            <w:left w:val="none" w:sz="0" w:space="0" w:color="auto"/>
            <w:bottom w:val="none" w:sz="0" w:space="0" w:color="auto"/>
            <w:right w:val="none" w:sz="0" w:space="0" w:color="auto"/>
          </w:divBdr>
          <w:divsChild>
            <w:div w:id="875658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6283824">
      <w:bodyDiv w:val="1"/>
      <w:marLeft w:val="0"/>
      <w:marRight w:val="0"/>
      <w:marTop w:val="0"/>
      <w:marBottom w:val="0"/>
      <w:divBdr>
        <w:top w:val="none" w:sz="0" w:space="0" w:color="auto"/>
        <w:left w:val="none" w:sz="0" w:space="0" w:color="auto"/>
        <w:bottom w:val="none" w:sz="0" w:space="0" w:color="auto"/>
        <w:right w:val="none" w:sz="0" w:space="0" w:color="auto"/>
      </w:divBdr>
    </w:div>
    <w:div w:id="1515268098">
      <w:bodyDiv w:val="1"/>
      <w:marLeft w:val="0"/>
      <w:marRight w:val="0"/>
      <w:marTop w:val="0"/>
      <w:marBottom w:val="0"/>
      <w:divBdr>
        <w:top w:val="none" w:sz="0" w:space="0" w:color="auto"/>
        <w:left w:val="none" w:sz="0" w:space="0" w:color="auto"/>
        <w:bottom w:val="none" w:sz="0" w:space="0" w:color="auto"/>
        <w:right w:val="none" w:sz="0" w:space="0" w:color="auto"/>
      </w:divBdr>
    </w:div>
    <w:div w:id="1556312826">
      <w:bodyDiv w:val="1"/>
      <w:marLeft w:val="0"/>
      <w:marRight w:val="0"/>
      <w:marTop w:val="0"/>
      <w:marBottom w:val="0"/>
      <w:divBdr>
        <w:top w:val="none" w:sz="0" w:space="0" w:color="auto"/>
        <w:left w:val="none" w:sz="0" w:space="0" w:color="auto"/>
        <w:bottom w:val="none" w:sz="0" w:space="0" w:color="auto"/>
        <w:right w:val="none" w:sz="0" w:space="0" w:color="auto"/>
      </w:divBdr>
      <w:divsChild>
        <w:div w:id="2034530268">
          <w:marLeft w:val="0"/>
          <w:marRight w:val="0"/>
          <w:marTop w:val="0"/>
          <w:marBottom w:val="0"/>
          <w:divBdr>
            <w:top w:val="none" w:sz="0" w:space="0" w:color="auto"/>
            <w:left w:val="none" w:sz="0" w:space="0" w:color="auto"/>
            <w:bottom w:val="none" w:sz="0" w:space="0" w:color="auto"/>
            <w:right w:val="none" w:sz="0" w:space="0" w:color="auto"/>
          </w:divBdr>
          <w:divsChild>
            <w:div w:id="1440878760">
              <w:marLeft w:val="0"/>
              <w:marRight w:val="0"/>
              <w:marTop w:val="0"/>
              <w:marBottom w:val="0"/>
              <w:divBdr>
                <w:top w:val="none" w:sz="0" w:space="0" w:color="auto"/>
                <w:left w:val="none" w:sz="0" w:space="0" w:color="auto"/>
                <w:bottom w:val="none" w:sz="0" w:space="0" w:color="auto"/>
                <w:right w:val="none" w:sz="0" w:space="0" w:color="auto"/>
              </w:divBdr>
              <w:divsChild>
                <w:div w:id="1725106399">
                  <w:marLeft w:val="0"/>
                  <w:marRight w:val="0"/>
                  <w:marTop w:val="0"/>
                  <w:marBottom w:val="0"/>
                  <w:divBdr>
                    <w:top w:val="none" w:sz="0" w:space="0" w:color="auto"/>
                    <w:left w:val="none" w:sz="0" w:space="0" w:color="auto"/>
                    <w:bottom w:val="none" w:sz="0" w:space="0" w:color="auto"/>
                    <w:right w:val="none" w:sz="0" w:space="0" w:color="auto"/>
                  </w:divBdr>
                  <w:divsChild>
                    <w:div w:id="957486668">
                      <w:marLeft w:val="0"/>
                      <w:marRight w:val="0"/>
                      <w:marTop w:val="0"/>
                      <w:marBottom w:val="0"/>
                      <w:divBdr>
                        <w:top w:val="none" w:sz="0" w:space="0" w:color="auto"/>
                        <w:left w:val="none" w:sz="0" w:space="0" w:color="auto"/>
                        <w:bottom w:val="none" w:sz="0" w:space="0" w:color="auto"/>
                        <w:right w:val="none" w:sz="0" w:space="0" w:color="auto"/>
                      </w:divBdr>
                      <w:divsChild>
                        <w:div w:id="1775708962">
                          <w:marLeft w:val="0"/>
                          <w:marRight w:val="0"/>
                          <w:marTop w:val="0"/>
                          <w:marBottom w:val="0"/>
                          <w:divBdr>
                            <w:top w:val="none" w:sz="0" w:space="0" w:color="auto"/>
                            <w:left w:val="none" w:sz="0" w:space="0" w:color="auto"/>
                            <w:bottom w:val="none" w:sz="0" w:space="0" w:color="auto"/>
                            <w:right w:val="none" w:sz="0" w:space="0" w:color="auto"/>
                          </w:divBdr>
                          <w:divsChild>
                            <w:div w:id="253127316">
                              <w:marLeft w:val="0"/>
                              <w:marRight w:val="0"/>
                              <w:marTop w:val="0"/>
                              <w:marBottom w:val="0"/>
                              <w:divBdr>
                                <w:top w:val="none" w:sz="0" w:space="0" w:color="auto"/>
                                <w:left w:val="none" w:sz="0" w:space="0" w:color="auto"/>
                                <w:bottom w:val="none" w:sz="0" w:space="0" w:color="auto"/>
                                <w:right w:val="none" w:sz="0" w:space="0" w:color="auto"/>
                              </w:divBdr>
                              <w:divsChild>
                                <w:div w:id="699625370">
                                  <w:marLeft w:val="0"/>
                                  <w:marRight w:val="0"/>
                                  <w:marTop w:val="0"/>
                                  <w:marBottom w:val="0"/>
                                  <w:divBdr>
                                    <w:top w:val="none" w:sz="0" w:space="0" w:color="auto"/>
                                    <w:left w:val="none" w:sz="0" w:space="0" w:color="auto"/>
                                    <w:bottom w:val="none" w:sz="0" w:space="0" w:color="auto"/>
                                    <w:right w:val="none" w:sz="0" w:space="0" w:color="auto"/>
                                  </w:divBdr>
                                  <w:divsChild>
                                    <w:div w:id="1945069486">
                                      <w:marLeft w:val="0"/>
                                      <w:marRight w:val="0"/>
                                      <w:marTop w:val="0"/>
                                      <w:marBottom w:val="0"/>
                                      <w:divBdr>
                                        <w:top w:val="none" w:sz="0" w:space="0" w:color="auto"/>
                                        <w:left w:val="none" w:sz="0" w:space="0" w:color="auto"/>
                                        <w:bottom w:val="none" w:sz="0" w:space="0" w:color="auto"/>
                                        <w:right w:val="none" w:sz="0" w:space="0" w:color="auto"/>
                                      </w:divBdr>
                                      <w:divsChild>
                                        <w:div w:id="2057116483">
                                          <w:marLeft w:val="0"/>
                                          <w:marRight w:val="0"/>
                                          <w:marTop w:val="0"/>
                                          <w:marBottom w:val="0"/>
                                          <w:divBdr>
                                            <w:top w:val="none" w:sz="0" w:space="0" w:color="auto"/>
                                            <w:left w:val="none" w:sz="0" w:space="0" w:color="auto"/>
                                            <w:bottom w:val="none" w:sz="0" w:space="0" w:color="auto"/>
                                            <w:right w:val="none" w:sz="0" w:space="0" w:color="auto"/>
                                          </w:divBdr>
                                          <w:divsChild>
                                            <w:div w:id="1511022775">
                                              <w:marLeft w:val="0"/>
                                              <w:marRight w:val="0"/>
                                              <w:marTop w:val="0"/>
                                              <w:marBottom w:val="495"/>
                                              <w:divBdr>
                                                <w:top w:val="none" w:sz="0" w:space="0" w:color="auto"/>
                                                <w:left w:val="none" w:sz="0" w:space="0" w:color="auto"/>
                                                <w:bottom w:val="none" w:sz="0" w:space="0" w:color="auto"/>
                                                <w:right w:val="none" w:sz="0" w:space="0" w:color="auto"/>
                                              </w:divBdr>
                                              <w:divsChild>
                                                <w:div w:id="1658877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745309">
      <w:bodyDiv w:val="1"/>
      <w:marLeft w:val="0"/>
      <w:marRight w:val="0"/>
      <w:marTop w:val="0"/>
      <w:marBottom w:val="0"/>
      <w:divBdr>
        <w:top w:val="none" w:sz="0" w:space="0" w:color="auto"/>
        <w:left w:val="none" w:sz="0" w:space="0" w:color="auto"/>
        <w:bottom w:val="none" w:sz="0" w:space="0" w:color="auto"/>
        <w:right w:val="none" w:sz="0" w:space="0" w:color="auto"/>
      </w:divBdr>
      <w:divsChild>
        <w:div w:id="2094084579">
          <w:marLeft w:val="0"/>
          <w:marRight w:val="0"/>
          <w:marTop w:val="0"/>
          <w:marBottom w:val="0"/>
          <w:divBdr>
            <w:top w:val="none" w:sz="0" w:space="0" w:color="auto"/>
            <w:left w:val="none" w:sz="0" w:space="0" w:color="auto"/>
            <w:bottom w:val="none" w:sz="0" w:space="0" w:color="auto"/>
            <w:right w:val="none" w:sz="0" w:space="0" w:color="auto"/>
          </w:divBdr>
          <w:divsChild>
            <w:div w:id="1607272809">
              <w:marLeft w:val="0"/>
              <w:marRight w:val="0"/>
              <w:marTop w:val="0"/>
              <w:marBottom w:val="0"/>
              <w:divBdr>
                <w:top w:val="none" w:sz="0" w:space="0" w:color="auto"/>
                <w:left w:val="none" w:sz="0" w:space="0" w:color="auto"/>
                <w:bottom w:val="none" w:sz="0" w:space="0" w:color="auto"/>
                <w:right w:val="none" w:sz="0" w:space="0" w:color="auto"/>
              </w:divBdr>
              <w:divsChild>
                <w:div w:id="1751341715">
                  <w:marLeft w:val="0"/>
                  <w:marRight w:val="0"/>
                  <w:marTop w:val="0"/>
                  <w:marBottom w:val="0"/>
                  <w:divBdr>
                    <w:top w:val="none" w:sz="0" w:space="0" w:color="auto"/>
                    <w:left w:val="none" w:sz="0" w:space="0" w:color="auto"/>
                    <w:bottom w:val="none" w:sz="0" w:space="0" w:color="auto"/>
                    <w:right w:val="none" w:sz="0" w:space="0" w:color="auto"/>
                  </w:divBdr>
                  <w:divsChild>
                    <w:div w:id="792752389">
                      <w:marLeft w:val="0"/>
                      <w:marRight w:val="0"/>
                      <w:marTop w:val="0"/>
                      <w:marBottom w:val="0"/>
                      <w:divBdr>
                        <w:top w:val="none" w:sz="0" w:space="0" w:color="auto"/>
                        <w:left w:val="none" w:sz="0" w:space="0" w:color="auto"/>
                        <w:bottom w:val="none" w:sz="0" w:space="0" w:color="auto"/>
                        <w:right w:val="none" w:sz="0" w:space="0" w:color="auto"/>
                      </w:divBdr>
                      <w:divsChild>
                        <w:div w:id="1865096909">
                          <w:marLeft w:val="0"/>
                          <w:marRight w:val="0"/>
                          <w:marTop w:val="0"/>
                          <w:marBottom w:val="0"/>
                          <w:divBdr>
                            <w:top w:val="none" w:sz="0" w:space="0" w:color="auto"/>
                            <w:left w:val="none" w:sz="0" w:space="0" w:color="auto"/>
                            <w:bottom w:val="none" w:sz="0" w:space="0" w:color="auto"/>
                            <w:right w:val="none" w:sz="0" w:space="0" w:color="auto"/>
                          </w:divBdr>
                          <w:divsChild>
                            <w:div w:id="923803296">
                              <w:marLeft w:val="0"/>
                              <w:marRight w:val="0"/>
                              <w:marTop w:val="0"/>
                              <w:marBottom w:val="0"/>
                              <w:divBdr>
                                <w:top w:val="none" w:sz="0" w:space="0" w:color="auto"/>
                                <w:left w:val="none" w:sz="0" w:space="0" w:color="auto"/>
                                <w:bottom w:val="none" w:sz="0" w:space="0" w:color="auto"/>
                                <w:right w:val="none" w:sz="0" w:space="0" w:color="auto"/>
                              </w:divBdr>
                              <w:divsChild>
                                <w:div w:id="657154600">
                                  <w:marLeft w:val="0"/>
                                  <w:marRight w:val="0"/>
                                  <w:marTop w:val="0"/>
                                  <w:marBottom w:val="0"/>
                                  <w:divBdr>
                                    <w:top w:val="none" w:sz="0" w:space="0" w:color="auto"/>
                                    <w:left w:val="none" w:sz="0" w:space="0" w:color="auto"/>
                                    <w:bottom w:val="none" w:sz="0" w:space="0" w:color="auto"/>
                                    <w:right w:val="none" w:sz="0" w:space="0" w:color="auto"/>
                                  </w:divBdr>
                                  <w:divsChild>
                                    <w:div w:id="236599741">
                                      <w:marLeft w:val="0"/>
                                      <w:marRight w:val="0"/>
                                      <w:marTop w:val="0"/>
                                      <w:marBottom w:val="0"/>
                                      <w:divBdr>
                                        <w:top w:val="none" w:sz="0" w:space="0" w:color="auto"/>
                                        <w:left w:val="none" w:sz="0" w:space="0" w:color="auto"/>
                                        <w:bottom w:val="none" w:sz="0" w:space="0" w:color="auto"/>
                                        <w:right w:val="none" w:sz="0" w:space="0" w:color="auto"/>
                                      </w:divBdr>
                                      <w:divsChild>
                                        <w:div w:id="1966741055">
                                          <w:marLeft w:val="0"/>
                                          <w:marRight w:val="0"/>
                                          <w:marTop w:val="0"/>
                                          <w:marBottom w:val="0"/>
                                          <w:divBdr>
                                            <w:top w:val="none" w:sz="0" w:space="0" w:color="auto"/>
                                            <w:left w:val="none" w:sz="0" w:space="0" w:color="auto"/>
                                            <w:bottom w:val="none" w:sz="0" w:space="0" w:color="auto"/>
                                            <w:right w:val="none" w:sz="0" w:space="0" w:color="auto"/>
                                          </w:divBdr>
                                          <w:divsChild>
                                            <w:div w:id="1568295994">
                                              <w:marLeft w:val="0"/>
                                              <w:marRight w:val="0"/>
                                              <w:marTop w:val="0"/>
                                              <w:marBottom w:val="495"/>
                                              <w:divBdr>
                                                <w:top w:val="none" w:sz="0" w:space="0" w:color="auto"/>
                                                <w:left w:val="none" w:sz="0" w:space="0" w:color="auto"/>
                                                <w:bottom w:val="none" w:sz="0" w:space="0" w:color="auto"/>
                                                <w:right w:val="none" w:sz="0" w:space="0" w:color="auto"/>
                                              </w:divBdr>
                                              <w:divsChild>
                                                <w:div w:id="1647200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1017509">
      <w:bodyDiv w:val="1"/>
      <w:marLeft w:val="0"/>
      <w:marRight w:val="0"/>
      <w:marTop w:val="0"/>
      <w:marBottom w:val="0"/>
      <w:divBdr>
        <w:top w:val="none" w:sz="0" w:space="0" w:color="auto"/>
        <w:left w:val="none" w:sz="0" w:space="0" w:color="auto"/>
        <w:bottom w:val="none" w:sz="0" w:space="0" w:color="auto"/>
        <w:right w:val="none" w:sz="0" w:space="0" w:color="auto"/>
      </w:divBdr>
    </w:div>
    <w:div w:id="1598099019">
      <w:bodyDiv w:val="1"/>
      <w:marLeft w:val="0"/>
      <w:marRight w:val="0"/>
      <w:marTop w:val="0"/>
      <w:marBottom w:val="0"/>
      <w:divBdr>
        <w:top w:val="none" w:sz="0" w:space="0" w:color="auto"/>
        <w:left w:val="none" w:sz="0" w:space="0" w:color="auto"/>
        <w:bottom w:val="none" w:sz="0" w:space="0" w:color="auto"/>
        <w:right w:val="none" w:sz="0" w:space="0" w:color="auto"/>
      </w:divBdr>
    </w:div>
    <w:div w:id="1606839424">
      <w:bodyDiv w:val="1"/>
      <w:marLeft w:val="0"/>
      <w:marRight w:val="0"/>
      <w:marTop w:val="0"/>
      <w:marBottom w:val="0"/>
      <w:divBdr>
        <w:top w:val="none" w:sz="0" w:space="0" w:color="auto"/>
        <w:left w:val="none" w:sz="0" w:space="0" w:color="auto"/>
        <w:bottom w:val="none" w:sz="0" w:space="0" w:color="auto"/>
        <w:right w:val="none" w:sz="0" w:space="0" w:color="auto"/>
      </w:divBdr>
    </w:div>
    <w:div w:id="1668709010">
      <w:bodyDiv w:val="1"/>
      <w:marLeft w:val="0"/>
      <w:marRight w:val="0"/>
      <w:marTop w:val="0"/>
      <w:marBottom w:val="0"/>
      <w:divBdr>
        <w:top w:val="none" w:sz="0" w:space="0" w:color="auto"/>
        <w:left w:val="none" w:sz="0" w:space="0" w:color="auto"/>
        <w:bottom w:val="none" w:sz="0" w:space="0" w:color="auto"/>
        <w:right w:val="none" w:sz="0" w:space="0" w:color="auto"/>
      </w:divBdr>
    </w:div>
    <w:div w:id="1683043803">
      <w:bodyDiv w:val="1"/>
      <w:marLeft w:val="0"/>
      <w:marRight w:val="0"/>
      <w:marTop w:val="0"/>
      <w:marBottom w:val="0"/>
      <w:divBdr>
        <w:top w:val="none" w:sz="0" w:space="0" w:color="auto"/>
        <w:left w:val="none" w:sz="0" w:space="0" w:color="auto"/>
        <w:bottom w:val="none" w:sz="0" w:space="0" w:color="auto"/>
        <w:right w:val="none" w:sz="0" w:space="0" w:color="auto"/>
      </w:divBdr>
    </w:div>
    <w:div w:id="1691108013">
      <w:bodyDiv w:val="1"/>
      <w:marLeft w:val="0"/>
      <w:marRight w:val="0"/>
      <w:marTop w:val="0"/>
      <w:marBottom w:val="0"/>
      <w:divBdr>
        <w:top w:val="none" w:sz="0" w:space="0" w:color="auto"/>
        <w:left w:val="none" w:sz="0" w:space="0" w:color="auto"/>
        <w:bottom w:val="none" w:sz="0" w:space="0" w:color="auto"/>
        <w:right w:val="none" w:sz="0" w:space="0" w:color="auto"/>
      </w:divBdr>
    </w:div>
    <w:div w:id="1693678868">
      <w:bodyDiv w:val="1"/>
      <w:marLeft w:val="0"/>
      <w:marRight w:val="0"/>
      <w:marTop w:val="0"/>
      <w:marBottom w:val="0"/>
      <w:divBdr>
        <w:top w:val="none" w:sz="0" w:space="0" w:color="auto"/>
        <w:left w:val="none" w:sz="0" w:space="0" w:color="auto"/>
        <w:bottom w:val="none" w:sz="0" w:space="0" w:color="auto"/>
        <w:right w:val="none" w:sz="0" w:space="0" w:color="auto"/>
      </w:divBdr>
    </w:div>
    <w:div w:id="1696232960">
      <w:bodyDiv w:val="1"/>
      <w:marLeft w:val="0"/>
      <w:marRight w:val="0"/>
      <w:marTop w:val="0"/>
      <w:marBottom w:val="0"/>
      <w:divBdr>
        <w:top w:val="none" w:sz="0" w:space="0" w:color="auto"/>
        <w:left w:val="none" w:sz="0" w:space="0" w:color="auto"/>
        <w:bottom w:val="none" w:sz="0" w:space="0" w:color="auto"/>
        <w:right w:val="none" w:sz="0" w:space="0" w:color="auto"/>
      </w:divBdr>
    </w:div>
    <w:div w:id="1708526408">
      <w:bodyDiv w:val="1"/>
      <w:marLeft w:val="0"/>
      <w:marRight w:val="0"/>
      <w:marTop w:val="0"/>
      <w:marBottom w:val="0"/>
      <w:divBdr>
        <w:top w:val="none" w:sz="0" w:space="0" w:color="auto"/>
        <w:left w:val="none" w:sz="0" w:space="0" w:color="auto"/>
        <w:bottom w:val="none" w:sz="0" w:space="0" w:color="auto"/>
        <w:right w:val="none" w:sz="0" w:space="0" w:color="auto"/>
      </w:divBdr>
    </w:div>
    <w:div w:id="1735202836">
      <w:bodyDiv w:val="1"/>
      <w:marLeft w:val="0"/>
      <w:marRight w:val="0"/>
      <w:marTop w:val="0"/>
      <w:marBottom w:val="0"/>
      <w:divBdr>
        <w:top w:val="none" w:sz="0" w:space="0" w:color="auto"/>
        <w:left w:val="none" w:sz="0" w:space="0" w:color="auto"/>
        <w:bottom w:val="none" w:sz="0" w:space="0" w:color="auto"/>
        <w:right w:val="none" w:sz="0" w:space="0" w:color="auto"/>
      </w:divBdr>
    </w:div>
    <w:div w:id="1749765750">
      <w:bodyDiv w:val="1"/>
      <w:marLeft w:val="0"/>
      <w:marRight w:val="0"/>
      <w:marTop w:val="0"/>
      <w:marBottom w:val="0"/>
      <w:divBdr>
        <w:top w:val="none" w:sz="0" w:space="0" w:color="auto"/>
        <w:left w:val="none" w:sz="0" w:space="0" w:color="auto"/>
        <w:bottom w:val="none" w:sz="0" w:space="0" w:color="auto"/>
        <w:right w:val="none" w:sz="0" w:space="0" w:color="auto"/>
      </w:divBdr>
    </w:div>
    <w:div w:id="1756246168">
      <w:bodyDiv w:val="1"/>
      <w:marLeft w:val="0"/>
      <w:marRight w:val="0"/>
      <w:marTop w:val="0"/>
      <w:marBottom w:val="0"/>
      <w:divBdr>
        <w:top w:val="none" w:sz="0" w:space="0" w:color="auto"/>
        <w:left w:val="none" w:sz="0" w:space="0" w:color="auto"/>
        <w:bottom w:val="none" w:sz="0" w:space="0" w:color="auto"/>
        <w:right w:val="none" w:sz="0" w:space="0" w:color="auto"/>
      </w:divBdr>
    </w:div>
    <w:div w:id="1787118624">
      <w:bodyDiv w:val="1"/>
      <w:marLeft w:val="0"/>
      <w:marRight w:val="0"/>
      <w:marTop w:val="0"/>
      <w:marBottom w:val="0"/>
      <w:divBdr>
        <w:top w:val="none" w:sz="0" w:space="0" w:color="auto"/>
        <w:left w:val="none" w:sz="0" w:space="0" w:color="auto"/>
        <w:bottom w:val="none" w:sz="0" w:space="0" w:color="auto"/>
        <w:right w:val="none" w:sz="0" w:space="0" w:color="auto"/>
      </w:divBdr>
    </w:div>
    <w:div w:id="1788236018">
      <w:bodyDiv w:val="1"/>
      <w:marLeft w:val="0"/>
      <w:marRight w:val="0"/>
      <w:marTop w:val="0"/>
      <w:marBottom w:val="0"/>
      <w:divBdr>
        <w:top w:val="none" w:sz="0" w:space="0" w:color="auto"/>
        <w:left w:val="none" w:sz="0" w:space="0" w:color="auto"/>
        <w:bottom w:val="none" w:sz="0" w:space="0" w:color="auto"/>
        <w:right w:val="none" w:sz="0" w:space="0" w:color="auto"/>
      </w:divBdr>
    </w:div>
    <w:div w:id="1788507739">
      <w:bodyDiv w:val="1"/>
      <w:marLeft w:val="0"/>
      <w:marRight w:val="0"/>
      <w:marTop w:val="0"/>
      <w:marBottom w:val="0"/>
      <w:divBdr>
        <w:top w:val="none" w:sz="0" w:space="0" w:color="auto"/>
        <w:left w:val="none" w:sz="0" w:space="0" w:color="auto"/>
        <w:bottom w:val="none" w:sz="0" w:space="0" w:color="auto"/>
        <w:right w:val="none" w:sz="0" w:space="0" w:color="auto"/>
      </w:divBdr>
    </w:div>
    <w:div w:id="1865899488">
      <w:bodyDiv w:val="1"/>
      <w:marLeft w:val="0"/>
      <w:marRight w:val="0"/>
      <w:marTop w:val="0"/>
      <w:marBottom w:val="0"/>
      <w:divBdr>
        <w:top w:val="none" w:sz="0" w:space="0" w:color="auto"/>
        <w:left w:val="none" w:sz="0" w:space="0" w:color="auto"/>
        <w:bottom w:val="none" w:sz="0" w:space="0" w:color="auto"/>
        <w:right w:val="none" w:sz="0" w:space="0" w:color="auto"/>
      </w:divBdr>
    </w:div>
    <w:div w:id="1921132194">
      <w:bodyDiv w:val="1"/>
      <w:marLeft w:val="0"/>
      <w:marRight w:val="0"/>
      <w:marTop w:val="0"/>
      <w:marBottom w:val="0"/>
      <w:divBdr>
        <w:top w:val="none" w:sz="0" w:space="0" w:color="auto"/>
        <w:left w:val="none" w:sz="0" w:space="0" w:color="auto"/>
        <w:bottom w:val="none" w:sz="0" w:space="0" w:color="auto"/>
        <w:right w:val="none" w:sz="0" w:space="0" w:color="auto"/>
      </w:divBdr>
      <w:divsChild>
        <w:div w:id="1769348975">
          <w:marLeft w:val="0"/>
          <w:marRight w:val="0"/>
          <w:marTop w:val="0"/>
          <w:marBottom w:val="0"/>
          <w:divBdr>
            <w:top w:val="none" w:sz="0" w:space="0" w:color="auto"/>
            <w:left w:val="none" w:sz="0" w:space="0" w:color="auto"/>
            <w:bottom w:val="none" w:sz="0" w:space="0" w:color="auto"/>
            <w:right w:val="none" w:sz="0" w:space="0" w:color="auto"/>
          </w:divBdr>
          <w:divsChild>
            <w:div w:id="406924857">
              <w:marLeft w:val="0"/>
              <w:marRight w:val="0"/>
              <w:marTop w:val="0"/>
              <w:marBottom w:val="0"/>
              <w:divBdr>
                <w:top w:val="none" w:sz="0" w:space="0" w:color="auto"/>
                <w:left w:val="none" w:sz="0" w:space="0" w:color="auto"/>
                <w:bottom w:val="none" w:sz="0" w:space="0" w:color="auto"/>
                <w:right w:val="none" w:sz="0" w:space="0" w:color="auto"/>
              </w:divBdr>
              <w:divsChild>
                <w:div w:id="1535921271">
                  <w:marLeft w:val="0"/>
                  <w:marRight w:val="0"/>
                  <w:marTop w:val="0"/>
                  <w:marBottom w:val="0"/>
                  <w:divBdr>
                    <w:top w:val="none" w:sz="0" w:space="0" w:color="auto"/>
                    <w:left w:val="none" w:sz="0" w:space="0" w:color="auto"/>
                    <w:bottom w:val="none" w:sz="0" w:space="0" w:color="auto"/>
                    <w:right w:val="none" w:sz="0" w:space="0" w:color="auto"/>
                  </w:divBdr>
                  <w:divsChild>
                    <w:div w:id="324474003">
                      <w:marLeft w:val="0"/>
                      <w:marRight w:val="0"/>
                      <w:marTop w:val="0"/>
                      <w:marBottom w:val="0"/>
                      <w:divBdr>
                        <w:top w:val="none" w:sz="0" w:space="0" w:color="auto"/>
                        <w:left w:val="none" w:sz="0" w:space="0" w:color="auto"/>
                        <w:bottom w:val="none" w:sz="0" w:space="0" w:color="auto"/>
                        <w:right w:val="none" w:sz="0" w:space="0" w:color="auto"/>
                      </w:divBdr>
                      <w:divsChild>
                        <w:div w:id="805050787">
                          <w:marLeft w:val="0"/>
                          <w:marRight w:val="0"/>
                          <w:marTop w:val="0"/>
                          <w:marBottom w:val="0"/>
                          <w:divBdr>
                            <w:top w:val="none" w:sz="0" w:space="0" w:color="auto"/>
                            <w:left w:val="none" w:sz="0" w:space="0" w:color="auto"/>
                            <w:bottom w:val="none" w:sz="0" w:space="0" w:color="auto"/>
                            <w:right w:val="none" w:sz="0" w:space="0" w:color="auto"/>
                          </w:divBdr>
                          <w:divsChild>
                            <w:div w:id="1961843016">
                              <w:marLeft w:val="0"/>
                              <w:marRight w:val="0"/>
                              <w:marTop w:val="0"/>
                              <w:marBottom w:val="0"/>
                              <w:divBdr>
                                <w:top w:val="none" w:sz="0" w:space="0" w:color="auto"/>
                                <w:left w:val="none" w:sz="0" w:space="0" w:color="auto"/>
                                <w:bottom w:val="none" w:sz="0" w:space="0" w:color="auto"/>
                                <w:right w:val="none" w:sz="0" w:space="0" w:color="auto"/>
                              </w:divBdr>
                              <w:divsChild>
                                <w:div w:id="1102995349">
                                  <w:marLeft w:val="0"/>
                                  <w:marRight w:val="0"/>
                                  <w:marTop w:val="0"/>
                                  <w:marBottom w:val="0"/>
                                  <w:divBdr>
                                    <w:top w:val="none" w:sz="0" w:space="0" w:color="auto"/>
                                    <w:left w:val="none" w:sz="0" w:space="0" w:color="auto"/>
                                    <w:bottom w:val="none" w:sz="0" w:space="0" w:color="auto"/>
                                    <w:right w:val="none" w:sz="0" w:space="0" w:color="auto"/>
                                  </w:divBdr>
                                  <w:divsChild>
                                    <w:div w:id="704254445">
                                      <w:marLeft w:val="0"/>
                                      <w:marRight w:val="0"/>
                                      <w:marTop w:val="0"/>
                                      <w:marBottom w:val="0"/>
                                      <w:divBdr>
                                        <w:top w:val="none" w:sz="0" w:space="0" w:color="auto"/>
                                        <w:left w:val="none" w:sz="0" w:space="0" w:color="auto"/>
                                        <w:bottom w:val="none" w:sz="0" w:space="0" w:color="auto"/>
                                        <w:right w:val="none" w:sz="0" w:space="0" w:color="auto"/>
                                      </w:divBdr>
                                      <w:divsChild>
                                        <w:div w:id="467555238">
                                          <w:marLeft w:val="0"/>
                                          <w:marRight w:val="0"/>
                                          <w:marTop w:val="0"/>
                                          <w:marBottom w:val="0"/>
                                          <w:divBdr>
                                            <w:top w:val="none" w:sz="0" w:space="0" w:color="auto"/>
                                            <w:left w:val="none" w:sz="0" w:space="0" w:color="auto"/>
                                            <w:bottom w:val="none" w:sz="0" w:space="0" w:color="auto"/>
                                            <w:right w:val="none" w:sz="0" w:space="0" w:color="auto"/>
                                          </w:divBdr>
                                          <w:divsChild>
                                            <w:div w:id="2122067955">
                                              <w:marLeft w:val="0"/>
                                              <w:marRight w:val="0"/>
                                              <w:marTop w:val="0"/>
                                              <w:marBottom w:val="495"/>
                                              <w:divBdr>
                                                <w:top w:val="none" w:sz="0" w:space="0" w:color="auto"/>
                                                <w:left w:val="none" w:sz="0" w:space="0" w:color="auto"/>
                                                <w:bottom w:val="none" w:sz="0" w:space="0" w:color="auto"/>
                                                <w:right w:val="none" w:sz="0" w:space="0" w:color="auto"/>
                                              </w:divBdr>
                                              <w:divsChild>
                                                <w:div w:id="1073704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128971">
      <w:bodyDiv w:val="1"/>
      <w:marLeft w:val="0"/>
      <w:marRight w:val="0"/>
      <w:marTop w:val="0"/>
      <w:marBottom w:val="0"/>
      <w:divBdr>
        <w:top w:val="none" w:sz="0" w:space="0" w:color="auto"/>
        <w:left w:val="none" w:sz="0" w:space="0" w:color="auto"/>
        <w:bottom w:val="none" w:sz="0" w:space="0" w:color="auto"/>
        <w:right w:val="none" w:sz="0" w:space="0" w:color="auto"/>
      </w:divBdr>
    </w:div>
    <w:div w:id="1964192575">
      <w:bodyDiv w:val="1"/>
      <w:marLeft w:val="0"/>
      <w:marRight w:val="0"/>
      <w:marTop w:val="0"/>
      <w:marBottom w:val="0"/>
      <w:divBdr>
        <w:top w:val="none" w:sz="0" w:space="0" w:color="auto"/>
        <w:left w:val="none" w:sz="0" w:space="0" w:color="auto"/>
        <w:bottom w:val="none" w:sz="0" w:space="0" w:color="auto"/>
        <w:right w:val="none" w:sz="0" w:space="0" w:color="auto"/>
      </w:divBdr>
      <w:divsChild>
        <w:div w:id="213662617">
          <w:marLeft w:val="547"/>
          <w:marRight w:val="0"/>
          <w:marTop w:val="0"/>
          <w:marBottom w:val="0"/>
          <w:divBdr>
            <w:top w:val="none" w:sz="0" w:space="0" w:color="auto"/>
            <w:left w:val="none" w:sz="0" w:space="0" w:color="auto"/>
            <w:bottom w:val="none" w:sz="0" w:space="0" w:color="auto"/>
            <w:right w:val="none" w:sz="0" w:space="0" w:color="auto"/>
          </w:divBdr>
        </w:div>
      </w:divsChild>
    </w:div>
    <w:div w:id="1967852429">
      <w:bodyDiv w:val="1"/>
      <w:marLeft w:val="0"/>
      <w:marRight w:val="0"/>
      <w:marTop w:val="0"/>
      <w:marBottom w:val="0"/>
      <w:divBdr>
        <w:top w:val="none" w:sz="0" w:space="0" w:color="auto"/>
        <w:left w:val="none" w:sz="0" w:space="0" w:color="auto"/>
        <w:bottom w:val="none" w:sz="0" w:space="0" w:color="auto"/>
        <w:right w:val="none" w:sz="0" w:space="0" w:color="auto"/>
      </w:divBdr>
      <w:divsChild>
        <w:div w:id="1541284025">
          <w:marLeft w:val="547"/>
          <w:marRight w:val="0"/>
          <w:marTop w:val="0"/>
          <w:marBottom w:val="0"/>
          <w:divBdr>
            <w:top w:val="none" w:sz="0" w:space="0" w:color="auto"/>
            <w:left w:val="none" w:sz="0" w:space="0" w:color="auto"/>
            <w:bottom w:val="none" w:sz="0" w:space="0" w:color="auto"/>
            <w:right w:val="none" w:sz="0" w:space="0" w:color="auto"/>
          </w:divBdr>
        </w:div>
      </w:divsChild>
    </w:div>
    <w:div w:id="1971671127">
      <w:bodyDiv w:val="1"/>
      <w:marLeft w:val="0"/>
      <w:marRight w:val="0"/>
      <w:marTop w:val="0"/>
      <w:marBottom w:val="0"/>
      <w:divBdr>
        <w:top w:val="none" w:sz="0" w:space="0" w:color="auto"/>
        <w:left w:val="none" w:sz="0" w:space="0" w:color="auto"/>
        <w:bottom w:val="none" w:sz="0" w:space="0" w:color="auto"/>
        <w:right w:val="none" w:sz="0" w:space="0" w:color="auto"/>
      </w:divBdr>
    </w:div>
    <w:div w:id="1990933959">
      <w:bodyDiv w:val="1"/>
      <w:marLeft w:val="0"/>
      <w:marRight w:val="0"/>
      <w:marTop w:val="0"/>
      <w:marBottom w:val="0"/>
      <w:divBdr>
        <w:top w:val="none" w:sz="0" w:space="0" w:color="auto"/>
        <w:left w:val="none" w:sz="0" w:space="0" w:color="auto"/>
        <w:bottom w:val="none" w:sz="0" w:space="0" w:color="auto"/>
        <w:right w:val="none" w:sz="0" w:space="0" w:color="auto"/>
      </w:divBdr>
    </w:div>
    <w:div w:id="2050447304">
      <w:bodyDiv w:val="1"/>
      <w:marLeft w:val="0"/>
      <w:marRight w:val="0"/>
      <w:marTop w:val="0"/>
      <w:marBottom w:val="0"/>
      <w:divBdr>
        <w:top w:val="none" w:sz="0" w:space="0" w:color="auto"/>
        <w:left w:val="none" w:sz="0" w:space="0" w:color="auto"/>
        <w:bottom w:val="none" w:sz="0" w:space="0" w:color="auto"/>
        <w:right w:val="none" w:sz="0" w:space="0" w:color="auto"/>
      </w:divBdr>
    </w:div>
    <w:div w:id="2072121305">
      <w:bodyDiv w:val="1"/>
      <w:marLeft w:val="0"/>
      <w:marRight w:val="0"/>
      <w:marTop w:val="0"/>
      <w:marBottom w:val="0"/>
      <w:divBdr>
        <w:top w:val="none" w:sz="0" w:space="0" w:color="auto"/>
        <w:left w:val="none" w:sz="0" w:space="0" w:color="auto"/>
        <w:bottom w:val="none" w:sz="0" w:space="0" w:color="auto"/>
        <w:right w:val="none" w:sz="0" w:space="0" w:color="auto"/>
      </w:divBdr>
      <w:divsChild>
        <w:div w:id="831331392">
          <w:marLeft w:val="0"/>
          <w:marRight w:val="0"/>
          <w:marTop w:val="0"/>
          <w:marBottom w:val="0"/>
          <w:divBdr>
            <w:top w:val="none" w:sz="0" w:space="0" w:color="auto"/>
            <w:left w:val="none" w:sz="0" w:space="0" w:color="auto"/>
            <w:bottom w:val="none" w:sz="0" w:space="0" w:color="auto"/>
            <w:right w:val="none" w:sz="0" w:space="0" w:color="auto"/>
          </w:divBdr>
          <w:divsChild>
            <w:div w:id="1360625264">
              <w:marLeft w:val="0"/>
              <w:marRight w:val="0"/>
              <w:marTop w:val="0"/>
              <w:marBottom w:val="0"/>
              <w:divBdr>
                <w:top w:val="single" w:sz="6" w:space="0" w:color="DEDEDE"/>
                <w:left w:val="single" w:sz="6" w:space="0" w:color="DEDEDE"/>
                <w:bottom w:val="single" w:sz="6" w:space="0" w:color="DEDEDE"/>
                <w:right w:val="single" w:sz="6" w:space="0" w:color="DEDEDE"/>
              </w:divBdr>
              <w:divsChild>
                <w:div w:id="1281452271">
                  <w:marLeft w:val="0"/>
                  <w:marRight w:val="0"/>
                  <w:marTop w:val="0"/>
                  <w:marBottom w:val="0"/>
                  <w:divBdr>
                    <w:top w:val="none" w:sz="0" w:space="0" w:color="auto"/>
                    <w:left w:val="none" w:sz="0" w:space="0" w:color="auto"/>
                    <w:bottom w:val="none" w:sz="0" w:space="0" w:color="auto"/>
                    <w:right w:val="none" w:sz="0" w:space="0" w:color="auto"/>
                  </w:divBdr>
                  <w:divsChild>
                    <w:div w:id="123694868">
                      <w:marLeft w:val="0"/>
                      <w:marRight w:val="525"/>
                      <w:marTop w:val="0"/>
                      <w:marBottom w:val="0"/>
                      <w:divBdr>
                        <w:top w:val="none" w:sz="0" w:space="0" w:color="auto"/>
                        <w:left w:val="none" w:sz="0" w:space="0" w:color="auto"/>
                        <w:bottom w:val="none" w:sz="0" w:space="0" w:color="auto"/>
                        <w:right w:val="none" w:sz="0" w:space="0" w:color="auto"/>
                      </w:divBdr>
                    </w:div>
                    <w:div w:id="463087500">
                      <w:marLeft w:val="0"/>
                      <w:marRight w:val="0"/>
                      <w:marTop w:val="0"/>
                      <w:marBottom w:val="0"/>
                      <w:divBdr>
                        <w:top w:val="none" w:sz="0" w:space="0" w:color="auto"/>
                        <w:left w:val="none" w:sz="0" w:space="0" w:color="auto"/>
                        <w:bottom w:val="none" w:sz="0" w:space="0" w:color="auto"/>
                        <w:right w:val="none" w:sz="0" w:space="0" w:color="auto"/>
                      </w:divBdr>
                      <w:divsChild>
                        <w:div w:id="1938295592">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 w:id="2071538934">
          <w:marLeft w:val="0"/>
          <w:marRight w:val="0"/>
          <w:marTop w:val="0"/>
          <w:marBottom w:val="0"/>
          <w:divBdr>
            <w:top w:val="none" w:sz="0" w:space="0" w:color="auto"/>
            <w:left w:val="none" w:sz="0" w:space="0" w:color="auto"/>
            <w:bottom w:val="none" w:sz="0" w:space="0" w:color="auto"/>
            <w:right w:val="none" w:sz="0" w:space="0" w:color="auto"/>
          </w:divBdr>
          <w:divsChild>
            <w:div w:id="1521315541">
              <w:marLeft w:val="0"/>
              <w:marRight w:val="0"/>
              <w:marTop w:val="0"/>
              <w:marBottom w:val="0"/>
              <w:divBdr>
                <w:top w:val="none" w:sz="0" w:space="0" w:color="auto"/>
                <w:left w:val="none" w:sz="0" w:space="0" w:color="auto"/>
                <w:bottom w:val="none" w:sz="0" w:space="0" w:color="auto"/>
                <w:right w:val="none" w:sz="0" w:space="0" w:color="auto"/>
              </w:divBdr>
              <w:divsChild>
                <w:div w:id="1825274100">
                  <w:marLeft w:val="0"/>
                  <w:marRight w:val="0"/>
                  <w:marTop w:val="0"/>
                  <w:marBottom w:val="0"/>
                  <w:divBdr>
                    <w:top w:val="single" w:sz="6" w:space="8" w:color="EEEEEE"/>
                    <w:left w:val="none" w:sz="0" w:space="8" w:color="auto"/>
                    <w:bottom w:val="single" w:sz="6" w:space="8" w:color="EEEEEE"/>
                    <w:right w:val="single" w:sz="6" w:space="8" w:color="EEEEEE"/>
                  </w:divBdr>
                  <w:divsChild>
                    <w:div w:id="1433210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06688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Docs/R1-2205345.zip" TargetMode="External"/><Relationship Id="rId4" Type="http://schemas.openxmlformats.org/officeDocument/2006/relationships/styles" Target="styles.xml"/><Relationship Id="rId9" Type="http://schemas.openxmlformats.org/officeDocument/2006/relationships/hyperlink" Target="../Docs/R1-2205347.zip"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86CFFF-A085-4418-8AE7-3BC84769B2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9114</TotalTime>
  <Pages>3</Pages>
  <Words>4298</Words>
  <Characters>24504</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28745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Sicong.Zhao</dc:creator>
  <cp:keywords/>
  <dc:description/>
  <cp:lastModifiedBy>乔雪梅</cp:lastModifiedBy>
  <cp:revision>696</cp:revision>
  <cp:lastPrinted>2015-03-27T14:25:00Z</cp:lastPrinted>
  <dcterms:created xsi:type="dcterms:W3CDTF">2021-05-11T07:53:00Z</dcterms:created>
  <dcterms:modified xsi:type="dcterms:W3CDTF">2022-08-12T17:36:00Z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2052-11.1.0.7932</vt:lpwstr>
  </property>
  <property fmtid="{D5CDD505-2E9C-101B-9397-08002B2CF9AE}" pid="17" name="CWMf544f745d8044baaa78aad942b022aaf">
    <vt:lpwstr>CWMILxwJpEvgwRMZeHs4ZwZcQX8CvhNRv0ZpJFjIm4lrxr2yr7ypKoq/rVijpx490JaugADOJHY2nGXOPfC23gfGw==</vt:lpwstr>
  </property>
</Properties>
</file>